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023" w:rsidRDefault="00F74023" w:rsidP="00F74023">
      <w:pPr>
        <w:ind w:left="-426"/>
      </w:pPr>
      <w:r>
        <w:t>Table 1:  Studies showing the extent of failure to follow-up test results for inpatients and emergency department patients</w:t>
      </w:r>
    </w:p>
    <w:p w:rsidR="00F74023" w:rsidRDefault="00F74023" w:rsidP="00F74023"/>
    <w:tbl>
      <w:tblPr>
        <w:tblW w:w="152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1667"/>
        <w:gridCol w:w="2550"/>
        <w:gridCol w:w="3118"/>
        <w:gridCol w:w="2975"/>
        <w:gridCol w:w="2693"/>
        <w:gridCol w:w="2267"/>
      </w:tblGrid>
      <w:tr w:rsidR="00F74023" w:rsidRPr="009A56D7" w:rsidTr="006F36CB">
        <w:trPr>
          <w:tblHeader/>
        </w:trPr>
        <w:tc>
          <w:tcPr>
            <w:tcW w:w="1668" w:type="dxa"/>
            <w:gridSpan w:val="2"/>
          </w:tcPr>
          <w:p w:rsidR="00F74023" w:rsidRPr="00DF4EEB" w:rsidRDefault="00F74023" w:rsidP="006F36CB">
            <w:pPr>
              <w:shd w:val="clear" w:color="auto" w:fill="FFFFFF"/>
              <w:rPr>
                <w:rFonts w:ascii="Arial Narrow" w:hAnsi="Arial Narrow"/>
                <w:b/>
              </w:rPr>
            </w:pPr>
            <w:r w:rsidRPr="00DF4EEB">
              <w:rPr>
                <w:rFonts w:ascii="Arial Narrow" w:hAnsi="Arial Narrow"/>
                <w:b/>
                <w:sz w:val="22"/>
                <w:szCs w:val="22"/>
              </w:rPr>
              <w:t xml:space="preserve">Reference, country, </w:t>
            </w:r>
            <w:r>
              <w:rPr>
                <w:rFonts w:ascii="Arial Narrow" w:hAnsi="Arial Narrow"/>
                <w:b/>
                <w:sz w:val="22"/>
                <w:szCs w:val="22"/>
              </w:rPr>
              <w:t>setting</w:t>
            </w:r>
          </w:p>
        </w:tc>
        <w:tc>
          <w:tcPr>
            <w:tcW w:w="2551" w:type="dxa"/>
          </w:tcPr>
          <w:p w:rsidR="00F74023" w:rsidRPr="00DF4EEB" w:rsidRDefault="00F74023" w:rsidP="006F36CB">
            <w:pPr>
              <w:shd w:val="clear" w:color="auto" w:fill="FFFFFF"/>
              <w:rPr>
                <w:rFonts w:ascii="Arial Narrow" w:hAnsi="Arial Narrow"/>
                <w:b/>
              </w:rPr>
            </w:pPr>
            <w:r w:rsidRPr="00DF4EEB">
              <w:rPr>
                <w:rFonts w:ascii="Arial Narrow" w:hAnsi="Arial Narrow"/>
                <w:b/>
                <w:sz w:val="22"/>
                <w:szCs w:val="22"/>
              </w:rPr>
              <w:t>Design</w:t>
            </w:r>
            <w:r>
              <w:rPr>
                <w:rFonts w:ascii="Arial Narrow" w:hAnsi="Arial Narrow"/>
                <w:b/>
                <w:sz w:val="22"/>
                <w:szCs w:val="22"/>
              </w:rPr>
              <w:t xml:space="preserve"> &amp; sample</w:t>
            </w:r>
          </w:p>
        </w:tc>
        <w:tc>
          <w:tcPr>
            <w:tcW w:w="3119" w:type="dxa"/>
          </w:tcPr>
          <w:p w:rsidR="00F74023" w:rsidRPr="00DF4EEB" w:rsidRDefault="00F74023" w:rsidP="006F36CB">
            <w:pPr>
              <w:shd w:val="clear" w:color="auto" w:fill="FFFFFF"/>
              <w:rPr>
                <w:rFonts w:ascii="Arial Narrow" w:hAnsi="Arial Narrow"/>
                <w:b/>
              </w:rPr>
            </w:pPr>
            <w:r w:rsidRPr="00DF4EEB">
              <w:rPr>
                <w:rFonts w:ascii="Arial Narrow" w:hAnsi="Arial Narrow"/>
                <w:b/>
                <w:sz w:val="22"/>
                <w:szCs w:val="22"/>
              </w:rPr>
              <w:t xml:space="preserve">Test type and indication of </w:t>
            </w:r>
            <w:r>
              <w:rPr>
                <w:rFonts w:ascii="Arial Narrow" w:hAnsi="Arial Narrow"/>
                <w:b/>
                <w:sz w:val="22"/>
                <w:szCs w:val="22"/>
              </w:rPr>
              <w:t xml:space="preserve">test result </w:t>
            </w:r>
            <w:r w:rsidRPr="00DF4EEB">
              <w:rPr>
                <w:rFonts w:ascii="Arial Narrow" w:hAnsi="Arial Narrow"/>
                <w:b/>
                <w:sz w:val="22"/>
                <w:szCs w:val="22"/>
              </w:rPr>
              <w:t>f</w:t>
            </w:r>
            <w:r>
              <w:rPr>
                <w:rFonts w:ascii="Arial Narrow" w:hAnsi="Arial Narrow"/>
                <w:b/>
                <w:sz w:val="22"/>
                <w:szCs w:val="22"/>
              </w:rPr>
              <w:t>ollow-</w:t>
            </w:r>
            <w:r w:rsidRPr="00DF4EEB">
              <w:rPr>
                <w:rFonts w:ascii="Arial Narrow" w:hAnsi="Arial Narrow"/>
                <w:b/>
                <w:sz w:val="22"/>
                <w:szCs w:val="22"/>
              </w:rPr>
              <w:t>up</w:t>
            </w:r>
          </w:p>
        </w:tc>
        <w:tc>
          <w:tcPr>
            <w:tcW w:w="2976" w:type="dxa"/>
          </w:tcPr>
          <w:p w:rsidR="00F74023" w:rsidRPr="00DF4EEB" w:rsidRDefault="00F74023" w:rsidP="006F36CB">
            <w:pPr>
              <w:shd w:val="clear" w:color="auto" w:fill="FFFFFF"/>
              <w:rPr>
                <w:rFonts w:ascii="Arial Narrow" w:hAnsi="Arial Narrow"/>
                <w:b/>
              </w:rPr>
            </w:pPr>
            <w:r w:rsidRPr="00DF4EEB">
              <w:rPr>
                <w:rFonts w:ascii="Arial Narrow" w:hAnsi="Arial Narrow"/>
                <w:b/>
                <w:sz w:val="22"/>
                <w:szCs w:val="22"/>
              </w:rPr>
              <w:t>System used to follow-up results</w:t>
            </w:r>
          </w:p>
        </w:tc>
        <w:tc>
          <w:tcPr>
            <w:tcW w:w="2694" w:type="dxa"/>
          </w:tcPr>
          <w:p w:rsidR="00F74023" w:rsidRPr="00DF4EEB" w:rsidRDefault="00F74023" w:rsidP="006F36CB">
            <w:pPr>
              <w:shd w:val="clear" w:color="auto" w:fill="FFFFFF"/>
              <w:rPr>
                <w:rFonts w:ascii="Arial Narrow" w:hAnsi="Arial Narrow"/>
                <w:b/>
              </w:rPr>
            </w:pPr>
            <w:r>
              <w:rPr>
                <w:rFonts w:ascii="Arial Narrow" w:hAnsi="Arial Narrow"/>
                <w:b/>
                <w:sz w:val="22"/>
                <w:szCs w:val="22"/>
              </w:rPr>
              <w:t>Extent of failure to follow-</w:t>
            </w:r>
            <w:r w:rsidRPr="00DF4EEB">
              <w:rPr>
                <w:rFonts w:ascii="Arial Narrow" w:hAnsi="Arial Narrow"/>
                <w:b/>
                <w:sz w:val="22"/>
                <w:szCs w:val="22"/>
              </w:rPr>
              <w:t>up</w:t>
            </w:r>
          </w:p>
        </w:tc>
        <w:tc>
          <w:tcPr>
            <w:tcW w:w="2268" w:type="dxa"/>
          </w:tcPr>
          <w:p w:rsidR="00F74023" w:rsidRPr="00DF4EEB" w:rsidRDefault="00F74023" w:rsidP="006F36CB">
            <w:pPr>
              <w:shd w:val="clear" w:color="auto" w:fill="FFFFFF"/>
              <w:rPr>
                <w:rFonts w:ascii="Arial Narrow" w:hAnsi="Arial Narrow"/>
                <w:b/>
              </w:rPr>
            </w:pPr>
            <w:r w:rsidRPr="00DF4EEB">
              <w:rPr>
                <w:rFonts w:ascii="Arial Narrow" w:hAnsi="Arial Narrow"/>
                <w:b/>
                <w:sz w:val="22"/>
                <w:szCs w:val="22"/>
              </w:rPr>
              <w:t>Patient outcomes</w:t>
            </w:r>
          </w:p>
        </w:tc>
      </w:tr>
      <w:tr w:rsidR="00F74023" w:rsidRPr="009A56D7" w:rsidTr="006F36CB">
        <w:tc>
          <w:tcPr>
            <w:tcW w:w="1668" w:type="dxa"/>
            <w:gridSpan w:val="2"/>
          </w:tcPr>
          <w:p w:rsidR="00F74023" w:rsidRPr="00DF4EEB" w:rsidRDefault="00F74023" w:rsidP="006F36CB">
            <w:pPr>
              <w:shd w:val="clear" w:color="auto" w:fill="FFFFFF"/>
            </w:pPr>
            <w:r w:rsidRPr="00DF4EEB">
              <w:rPr>
                <w:sz w:val="22"/>
                <w:szCs w:val="22"/>
              </w:rPr>
              <w:t>Abujudeh et al.</w:t>
            </w:r>
          </w:p>
          <w:p w:rsidR="00F74023" w:rsidRPr="00DF4EEB" w:rsidRDefault="00F74023" w:rsidP="006F36CB">
            <w:pPr>
              <w:shd w:val="clear" w:color="auto" w:fill="FFFFFF"/>
            </w:pPr>
            <w:r w:rsidRPr="00DF4EEB">
              <w:rPr>
                <w:sz w:val="22"/>
                <w:szCs w:val="22"/>
              </w:rPr>
              <w:t>2009</w:t>
            </w:r>
          </w:p>
          <w:p w:rsidR="00F74023" w:rsidRPr="00DF4EEB" w:rsidRDefault="00F74023" w:rsidP="006F36CB">
            <w:pPr>
              <w:shd w:val="clear" w:color="auto" w:fill="FFFFFF"/>
              <w:jc w:val="center"/>
            </w:pPr>
          </w:p>
          <w:p w:rsidR="00F74023" w:rsidRDefault="00F74023" w:rsidP="006F36CB">
            <w:pPr>
              <w:shd w:val="clear" w:color="auto" w:fill="FFFFFF"/>
            </w:pPr>
            <w:smartTag w:uri="urn:schemas-microsoft-com:office:smarttags" w:element="country-region">
              <w:smartTag w:uri="urn:schemas-microsoft-com:office:smarttags" w:element="place">
                <w:r w:rsidRPr="00DF4EEB">
                  <w:rPr>
                    <w:sz w:val="22"/>
                    <w:szCs w:val="22"/>
                  </w:rPr>
                  <w:t>USA</w:t>
                </w:r>
              </w:smartTag>
            </w:smartTag>
          </w:p>
          <w:p w:rsidR="00F74023" w:rsidRDefault="00F74023" w:rsidP="006F36CB">
            <w:pPr>
              <w:shd w:val="clear" w:color="auto" w:fill="FFFFFF"/>
            </w:pPr>
          </w:p>
          <w:p w:rsidR="00F74023" w:rsidRPr="00DF4EEB" w:rsidRDefault="00F74023" w:rsidP="006F36CB">
            <w:pPr>
              <w:shd w:val="clear" w:color="auto" w:fill="FFFFFF"/>
            </w:pPr>
            <w:r>
              <w:rPr>
                <w:sz w:val="22"/>
                <w:szCs w:val="22"/>
              </w:rPr>
              <w:t>General hospital</w:t>
            </w:r>
          </w:p>
          <w:p w:rsidR="00F74023" w:rsidRPr="00DF4EEB" w:rsidRDefault="00F74023" w:rsidP="006F36CB">
            <w:pPr>
              <w:shd w:val="clear" w:color="auto" w:fill="FFFFFF"/>
            </w:pPr>
          </w:p>
          <w:p w:rsidR="00F74023" w:rsidRPr="00DF4EEB" w:rsidRDefault="00F74023" w:rsidP="006F36CB">
            <w:pPr>
              <w:shd w:val="clear" w:color="auto" w:fill="FFFFFF"/>
            </w:pPr>
          </w:p>
        </w:tc>
        <w:tc>
          <w:tcPr>
            <w:tcW w:w="2551" w:type="dxa"/>
          </w:tcPr>
          <w:p w:rsidR="00F74023" w:rsidRDefault="00F74023" w:rsidP="006F36CB">
            <w:pPr>
              <w:shd w:val="clear" w:color="auto" w:fill="FFFFFF"/>
            </w:pPr>
            <w:r w:rsidRPr="00DF4EEB">
              <w:rPr>
                <w:sz w:val="22"/>
                <w:szCs w:val="22"/>
              </w:rPr>
              <w:t xml:space="preserve">Retrospective observational study </w:t>
            </w:r>
          </w:p>
          <w:p w:rsidR="00F74023" w:rsidRDefault="00F74023" w:rsidP="006F36CB">
            <w:pPr>
              <w:shd w:val="clear" w:color="auto" w:fill="FFFFFF"/>
            </w:pPr>
          </w:p>
          <w:p w:rsidR="00F74023" w:rsidRPr="00DF4EEB" w:rsidRDefault="00F74023" w:rsidP="006F36CB">
            <w:pPr>
              <w:shd w:val="clear" w:color="auto" w:fill="FFFFFF"/>
            </w:pPr>
            <w:r>
              <w:rPr>
                <w:b/>
                <w:sz w:val="22"/>
                <w:szCs w:val="22"/>
              </w:rPr>
              <w:t>S</w:t>
            </w:r>
            <w:r w:rsidRPr="00DF4EEB">
              <w:rPr>
                <w:b/>
                <w:sz w:val="22"/>
                <w:szCs w:val="22"/>
              </w:rPr>
              <w:t xml:space="preserve">ample:  </w:t>
            </w:r>
            <w:r>
              <w:rPr>
                <w:sz w:val="22"/>
                <w:szCs w:val="22"/>
              </w:rPr>
              <w:t>All Important Finding Alert (</w:t>
            </w:r>
            <w:r w:rsidRPr="00DF4EEB">
              <w:rPr>
                <w:sz w:val="22"/>
                <w:szCs w:val="22"/>
              </w:rPr>
              <w:t>IFA</w:t>
            </w:r>
            <w:r>
              <w:rPr>
                <w:sz w:val="22"/>
                <w:szCs w:val="22"/>
              </w:rPr>
              <w:t>)</w:t>
            </w:r>
            <w:r w:rsidRPr="00DF4EEB">
              <w:rPr>
                <w:sz w:val="22"/>
                <w:szCs w:val="22"/>
              </w:rPr>
              <w:t xml:space="preserve"> radiology reports generated from January 2005 to December 2007.  </w:t>
            </w:r>
          </w:p>
        </w:tc>
        <w:tc>
          <w:tcPr>
            <w:tcW w:w="3119" w:type="dxa"/>
          </w:tcPr>
          <w:p w:rsidR="00F74023" w:rsidRPr="00DF4EEB" w:rsidRDefault="00F74023" w:rsidP="006F36CB">
            <w:pPr>
              <w:shd w:val="clear" w:color="auto" w:fill="FFFFFF"/>
            </w:pPr>
            <w:r w:rsidRPr="00DF4EEB">
              <w:rPr>
                <w:b/>
                <w:sz w:val="22"/>
                <w:szCs w:val="22"/>
              </w:rPr>
              <w:t xml:space="preserve">Test type:  </w:t>
            </w:r>
            <w:r w:rsidRPr="00DF4EEB">
              <w:rPr>
                <w:sz w:val="22"/>
                <w:szCs w:val="22"/>
              </w:rPr>
              <w:t>Important but not urgent radiology reports (for example possible cancer).</w:t>
            </w:r>
          </w:p>
          <w:p w:rsidR="00F74023" w:rsidRPr="00DF4EEB" w:rsidRDefault="00F74023" w:rsidP="006F36CB">
            <w:pPr>
              <w:shd w:val="clear" w:color="auto" w:fill="FFFFFF"/>
              <w:rPr>
                <w:b/>
              </w:rPr>
            </w:pPr>
          </w:p>
          <w:p w:rsidR="00F74023" w:rsidRPr="00DF4EEB" w:rsidRDefault="00F74023" w:rsidP="006F36CB">
            <w:pPr>
              <w:shd w:val="clear" w:color="auto" w:fill="FFFFFF"/>
            </w:pPr>
            <w:r w:rsidRPr="00DF4EEB">
              <w:rPr>
                <w:b/>
                <w:sz w:val="22"/>
                <w:szCs w:val="22"/>
              </w:rPr>
              <w:t xml:space="preserve">Indicator:  </w:t>
            </w:r>
            <w:r w:rsidRPr="00DF4EEB">
              <w:rPr>
                <w:sz w:val="22"/>
                <w:szCs w:val="22"/>
              </w:rPr>
              <w:t>Number of emails indicating ‘important imaging finding alert’ viewed by the referring physician</w:t>
            </w:r>
            <w:r>
              <w:rPr>
                <w:sz w:val="22"/>
                <w:szCs w:val="22"/>
              </w:rPr>
              <w:t>.</w:t>
            </w:r>
          </w:p>
          <w:p w:rsidR="00F74023" w:rsidRPr="00DF4EEB" w:rsidRDefault="00F74023" w:rsidP="006F36CB">
            <w:pPr>
              <w:shd w:val="clear" w:color="auto" w:fill="FFFFFF"/>
              <w:rPr>
                <w:b/>
              </w:rPr>
            </w:pPr>
          </w:p>
          <w:p w:rsidR="00F74023" w:rsidRPr="00DF4EEB" w:rsidRDefault="00F74023" w:rsidP="006F36CB">
            <w:pPr>
              <w:shd w:val="clear" w:color="auto" w:fill="FFFFFF"/>
            </w:pPr>
            <w:r w:rsidRPr="00DF4EEB">
              <w:rPr>
                <w:sz w:val="22"/>
                <w:szCs w:val="22"/>
              </w:rPr>
              <w:t>% reported per test</w:t>
            </w:r>
          </w:p>
          <w:p w:rsidR="00F74023" w:rsidRPr="00DF4EEB" w:rsidRDefault="00F74023" w:rsidP="006F36CB">
            <w:pPr>
              <w:shd w:val="clear" w:color="auto" w:fill="FFFFFF"/>
              <w:rPr>
                <w:b/>
              </w:rPr>
            </w:pPr>
          </w:p>
        </w:tc>
        <w:tc>
          <w:tcPr>
            <w:tcW w:w="2976" w:type="dxa"/>
          </w:tcPr>
          <w:p w:rsidR="00F74023" w:rsidRPr="00DF4EEB" w:rsidRDefault="00F74023" w:rsidP="006F36CB">
            <w:pPr>
              <w:shd w:val="clear" w:color="auto" w:fill="FFFFFF"/>
            </w:pPr>
            <w:r w:rsidRPr="00DF4EEB">
              <w:rPr>
                <w:sz w:val="22"/>
                <w:szCs w:val="22"/>
              </w:rPr>
              <w:t>An important finding alert (IFA) system that uses email technology to alert the referring physician to important but non-urgent imaging findings.  The automated tracked email is sent to the referring physician on report finalisation by the attending radiologist.  When the physician opens the IFA email message they can ‘click here to view report’ to read the full electronic report. This system had been operational since January 2005.</w:t>
            </w:r>
          </w:p>
        </w:tc>
        <w:tc>
          <w:tcPr>
            <w:tcW w:w="2694" w:type="dxa"/>
          </w:tcPr>
          <w:p w:rsidR="00F74023" w:rsidRPr="00DF4EEB" w:rsidRDefault="00F74023" w:rsidP="006F36CB">
            <w:pPr>
              <w:shd w:val="clear" w:color="auto" w:fill="FFFFFF"/>
            </w:pPr>
            <w:r>
              <w:rPr>
                <w:sz w:val="22"/>
                <w:szCs w:val="22"/>
              </w:rPr>
              <w:t>10,598/52</w:t>
            </w:r>
            <w:r w:rsidRPr="00DF4EEB">
              <w:rPr>
                <w:sz w:val="22"/>
                <w:szCs w:val="22"/>
              </w:rPr>
              <w:t>,</w:t>
            </w:r>
            <w:r>
              <w:rPr>
                <w:sz w:val="22"/>
                <w:szCs w:val="22"/>
              </w:rPr>
              <w:t>883</w:t>
            </w:r>
            <w:r w:rsidRPr="00DF4EEB">
              <w:rPr>
                <w:sz w:val="22"/>
                <w:szCs w:val="22"/>
              </w:rPr>
              <w:t xml:space="preserve"> or </w:t>
            </w:r>
            <w:r>
              <w:rPr>
                <w:sz w:val="22"/>
                <w:szCs w:val="22"/>
              </w:rPr>
              <w:t>20.04</w:t>
            </w:r>
            <w:r w:rsidRPr="00DF4EEB">
              <w:rPr>
                <w:sz w:val="22"/>
                <w:szCs w:val="22"/>
              </w:rPr>
              <w:t xml:space="preserve">% reports not viewed </w:t>
            </w:r>
          </w:p>
        </w:tc>
        <w:tc>
          <w:tcPr>
            <w:tcW w:w="2268" w:type="dxa"/>
          </w:tcPr>
          <w:p w:rsidR="00F74023" w:rsidRPr="00DF4EEB" w:rsidRDefault="00F74023" w:rsidP="006F36CB">
            <w:pPr>
              <w:shd w:val="clear" w:color="auto" w:fill="FFFFFF"/>
            </w:pPr>
            <w:r>
              <w:rPr>
                <w:sz w:val="22"/>
                <w:szCs w:val="22"/>
              </w:rPr>
              <w:t>Not examined</w:t>
            </w:r>
          </w:p>
        </w:tc>
      </w:tr>
      <w:tr w:rsidR="00F74023" w:rsidRPr="009A56D7" w:rsidTr="006F36CB">
        <w:tc>
          <w:tcPr>
            <w:tcW w:w="1668" w:type="dxa"/>
            <w:gridSpan w:val="2"/>
          </w:tcPr>
          <w:p w:rsidR="00F74023" w:rsidRPr="00DF4EEB" w:rsidRDefault="00F74023" w:rsidP="006F36CB">
            <w:pPr>
              <w:shd w:val="clear" w:color="auto" w:fill="FFFFFF"/>
            </w:pPr>
            <w:r>
              <w:rPr>
                <w:sz w:val="22"/>
                <w:szCs w:val="22"/>
              </w:rPr>
              <w:t>Block et al.</w:t>
            </w:r>
            <w:r w:rsidRPr="00DF4EEB">
              <w:rPr>
                <w:sz w:val="22"/>
                <w:szCs w:val="22"/>
              </w:rPr>
              <w:t xml:space="preserve"> </w:t>
            </w:r>
          </w:p>
          <w:p w:rsidR="00F74023" w:rsidRPr="00DF4EEB" w:rsidRDefault="00F74023" w:rsidP="006F36CB">
            <w:pPr>
              <w:shd w:val="clear" w:color="auto" w:fill="FFFFFF"/>
            </w:pPr>
            <w:r w:rsidRPr="00DF4EEB">
              <w:rPr>
                <w:sz w:val="22"/>
                <w:szCs w:val="22"/>
              </w:rPr>
              <w:t>1996</w:t>
            </w:r>
          </w:p>
          <w:p w:rsidR="00F74023" w:rsidRPr="00DF4EEB" w:rsidRDefault="00F74023" w:rsidP="006F36CB">
            <w:pPr>
              <w:shd w:val="clear" w:color="auto" w:fill="FFFFFF"/>
            </w:pPr>
          </w:p>
          <w:p w:rsidR="00F74023" w:rsidRPr="00DF4EEB" w:rsidRDefault="00F74023" w:rsidP="006F36CB">
            <w:pPr>
              <w:shd w:val="clear" w:color="auto" w:fill="FFFFFF"/>
            </w:pPr>
            <w:r w:rsidRPr="00DF4EEB">
              <w:rPr>
                <w:sz w:val="22"/>
                <w:szCs w:val="22"/>
              </w:rPr>
              <w:t>Israel</w:t>
            </w:r>
          </w:p>
          <w:p w:rsidR="00F74023" w:rsidRPr="00DF4EEB" w:rsidRDefault="00F74023" w:rsidP="006F36CB">
            <w:pPr>
              <w:shd w:val="clear" w:color="auto" w:fill="FFFFFF"/>
            </w:pPr>
          </w:p>
          <w:p w:rsidR="00F74023" w:rsidRPr="00DF4EEB" w:rsidRDefault="00F74023" w:rsidP="006F36CB">
            <w:pPr>
              <w:shd w:val="clear" w:color="auto" w:fill="FFFFFF"/>
            </w:pPr>
            <w:r w:rsidRPr="00DF4EEB">
              <w:rPr>
                <w:sz w:val="22"/>
                <w:szCs w:val="22"/>
              </w:rPr>
              <w:t>250 bed university affiliated</w:t>
            </w:r>
            <w:r>
              <w:rPr>
                <w:sz w:val="22"/>
                <w:szCs w:val="22"/>
              </w:rPr>
              <w:t xml:space="preserve"> general hospital</w:t>
            </w:r>
            <w:r w:rsidRPr="00DF4EEB">
              <w:rPr>
                <w:sz w:val="22"/>
                <w:szCs w:val="22"/>
              </w:rPr>
              <w:t xml:space="preserve">  </w:t>
            </w:r>
          </w:p>
          <w:p w:rsidR="00F74023" w:rsidRPr="00DF4EEB" w:rsidRDefault="00F74023" w:rsidP="006F36CB">
            <w:pPr>
              <w:shd w:val="clear" w:color="auto" w:fill="FFFFFF"/>
              <w:rPr>
                <w:b/>
              </w:rPr>
            </w:pPr>
          </w:p>
        </w:tc>
        <w:tc>
          <w:tcPr>
            <w:tcW w:w="2551" w:type="dxa"/>
          </w:tcPr>
          <w:p w:rsidR="00F74023" w:rsidRPr="00DF4EEB" w:rsidRDefault="00F74023" w:rsidP="006F36CB">
            <w:pPr>
              <w:shd w:val="clear" w:color="auto" w:fill="FFFFFF"/>
            </w:pPr>
            <w:r w:rsidRPr="00DF4EEB">
              <w:rPr>
                <w:sz w:val="22"/>
                <w:szCs w:val="22"/>
              </w:rPr>
              <w:t xml:space="preserve">Prospective observational study </w:t>
            </w:r>
            <w:r>
              <w:rPr>
                <w:sz w:val="22"/>
                <w:szCs w:val="22"/>
              </w:rPr>
              <w:t>–</w:t>
            </w:r>
            <w:r w:rsidRPr="00DF4EEB">
              <w:rPr>
                <w:sz w:val="22"/>
                <w:szCs w:val="22"/>
              </w:rPr>
              <w:t xml:space="preserve"> medical record review</w:t>
            </w:r>
          </w:p>
          <w:p w:rsidR="00F74023" w:rsidRDefault="00F74023" w:rsidP="006F36CB">
            <w:pPr>
              <w:shd w:val="clear" w:color="auto" w:fill="FFFFFF"/>
            </w:pPr>
          </w:p>
          <w:p w:rsidR="00F74023" w:rsidRPr="00DF4EEB" w:rsidRDefault="00F74023" w:rsidP="006F36CB">
            <w:pPr>
              <w:shd w:val="clear" w:color="auto" w:fill="FFFFFF"/>
            </w:pPr>
            <w:r>
              <w:rPr>
                <w:b/>
                <w:sz w:val="22"/>
                <w:szCs w:val="22"/>
              </w:rPr>
              <w:t>S</w:t>
            </w:r>
            <w:r w:rsidRPr="00DF4EEB">
              <w:rPr>
                <w:b/>
                <w:sz w:val="22"/>
                <w:szCs w:val="22"/>
              </w:rPr>
              <w:t>ample:</w:t>
            </w:r>
            <w:r w:rsidRPr="00DF4EEB">
              <w:rPr>
                <w:sz w:val="22"/>
                <w:szCs w:val="22"/>
              </w:rPr>
              <w:t xml:space="preserve">  Specimens of urine for culture collected consecutively from 180 patients seen at the Emergency Department.</w:t>
            </w:r>
          </w:p>
          <w:p w:rsidR="00F74023" w:rsidRPr="00DF4EEB" w:rsidRDefault="00F74023" w:rsidP="006F36CB">
            <w:pPr>
              <w:shd w:val="clear" w:color="auto" w:fill="FFFFFF"/>
            </w:pPr>
          </w:p>
        </w:tc>
        <w:tc>
          <w:tcPr>
            <w:tcW w:w="3119" w:type="dxa"/>
          </w:tcPr>
          <w:p w:rsidR="00F74023" w:rsidRPr="00DF4EEB" w:rsidRDefault="00F74023" w:rsidP="006F36CB">
            <w:pPr>
              <w:shd w:val="clear" w:color="auto" w:fill="FFFFFF"/>
            </w:pPr>
            <w:r w:rsidRPr="00DF4EEB">
              <w:rPr>
                <w:b/>
                <w:sz w:val="22"/>
                <w:szCs w:val="22"/>
              </w:rPr>
              <w:t>Test type</w:t>
            </w:r>
            <w:r w:rsidRPr="00DF4EEB">
              <w:rPr>
                <w:sz w:val="22"/>
                <w:szCs w:val="22"/>
              </w:rPr>
              <w:t>:  Urine cultures</w:t>
            </w:r>
            <w:r>
              <w:rPr>
                <w:sz w:val="22"/>
                <w:szCs w:val="22"/>
              </w:rPr>
              <w:t>.</w:t>
            </w:r>
          </w:p>
          <w:p w:rsidR="00F74023" w:rsidRPr="00DF4EEB" w:rsidRDefault="00F74023" w:rsidP="006F36CB">
            <w:pPr>
              <w:shd w:val="clear" w:color="auto" w:fill="FFFFFF"/>
            </w:pPr>
          </w:p>
          <w:p w:rsidR="00F74023" w:rsidRPr="00DF4EEB" w:rsidRDefault="00F74023" w:rsidP="006F36CB">
            <w:pPr>
              <w:shd w:val="clear" w:color="auto" w:fill="FFFFFF"/>
            </w:pPr>
            <w:r w:rsidRPr="00DF4EEB">
              <w:rPr>
                <w:b/>
                <w:sz w:val="22"/>
                <w:szCs w:val="22"/>
              </w:rPr>
              <w:t>Indicator</w:t>
            </w:r>
            <w:r w:rsidRPr="00DF4EEB">
              <w:rPr>
                <w:sz w:val="22"/>
                <w:szCs w:val="22"/>
              </w:rPr>
              <w:t xml:space="preserve">:  Noting of urine culture results either by telephone enquiry </w:t>
            </w:r>
            <w:r w:rsidRPr="00413F4E">
              <w:rPr>
                <w:sz w:val="22"/>
                <w:szCs w:val="22"/>
              </w:rPr>
              <w:t>or</w:t>
            </w:r>
            <w:r w:rsidRPr="00DF4EEB">
              <w:rPr>
                <w:sz w:val="22"/>
                <w:szCs w:val="22"/>
              </w:rPr>
              <w:t xml:space="preserve"> by note in patients’ charts</w:t>
            </w:r>
            <w:r>
              <w:rPr>
                <w:sz w:val="22"/>
                <w:szCs w:val="22"/>
              </w:rPr>
              <w:t>.</w:t>
            </w:r>
          </w:p>
          <w:p w:rsidR="00F74023" w:rsidRPr="00DF4EEB" w:rsidRDefault="00F74023" w:rsidP="006F36CB">
            <w:pPr>
              <w:shd w:val="clear" w:color="auto" w:fill="FFFFFF"/>
            </w:pPr>
          </w:p>
          <w:p w:rsidR="00F74023" w:rsidRPr="00DF4EEB" w:rsidRDefault="00F74023" w:rsidP="006F36CB">
            <w:pPr>
              <w:shd w:val="clear" w:color="auto" w:fill="FFFFFF"/>
            </w:pPr>
            <w:r w:rsidRPr="00DF4EEB">
              <w:rPr>
                <w:sz w:val="22"/>
                <w:szCs w:val="22"/>
              </w:rPr>
              <w:t>% reported per test</w:t>
            </w:r>
          </w:p>
          <w:p w:rsidR="00F74023" w:rsidRPr="00DF4EEB" w:rsidRDefault="00F74023" w:rsidP="006F36CB">
            <w:pPr>
              <w:shd w:val="clear" w:color="auto" w:fill="FFFFFF"/>
            </w:pPr>
          </w:p>
          <w:p w:rsidR="00F74023" w:rsidRPr="00DF4EEB" w:rsidRDefault="00F74023" w:rsidP="006F36CB">
            <w:pPr>
              <w:shd w:val="clear" w:color="auto" w:fill="FFFFFF"/>
            </w:pPr>
          </w:p>
          <w:p w:rsidR="00F74023" w:rsidRPr="00DF4EEB" w:rsidRDefault="00F74023" w:rsidP="006F36CB">
            <w:pPr>
              <w:shd w:val="clear" w:color="auto" w:fill="FFFFFF"/>
            </w:pPr>
          </w:p>
          <w:p w:rsidR="00F74023" w:rsidRPr="00DF4EEB" w:rsidRDefault="00F74023" w:rsidP="006F36CB">
            <w:pPr>
              <w:shd w:val="clear" w:color="auto" w:fill="FFFFFF"/>
            </w:pPr>
          </w:p>
        </w:tc>
        <w:tc>
          <w:tcPr>
            <w:tcW w:w="2976" w:type="dxa"/>
          </w:tcPr>
          <w:p w:rsidR="00F74023" w:rsidRPr="00DF4EEB" w:rsidRDefault="00F74023" w:rsidP="006F36CB">
            <w:pPr>
              <w:shd w:val="clear" w:color="auto" w:fill="FFFFFF"/>
            </w:pPr>
            <w:r w:rsidRPr="00DF4EEB">
              <w:rPr>
                <w:sz w:val="22"/>
                <w:szCs w:val="22"/>
              </w:rPr>
              <w:t xml:space="preserve">Electronic and ad-hoc paper and telephone </w:t>
            </w:r>
            <w:r>
              <w:rPr>
                <w:sz w:val="22"/>
                <w:szCs w:val="22"/>
              </w:rPr>
              <w:t xml:space="preserve">reporting </w:t>
            </w:r>
            <w:r w:rsidRPr="00DF4EEB">
              <w:rPr>
                <w:sz w:val="22"/>
                <w:szCs w:val="22"/>
              </w:rPr>
              <w:t>system.</w:t>
            </w:r>
          </w:p>
          <w:p w:rsidR="00F74023" w:rsidRPr="00DF4EEB" w:rsidRDefault="00F74023" w:rsidP="006F36CB">
            <w:pPr>
              <w:shd w:val="clear" w:color="auto" w:fill="FFFFFF"/>
            </w:pPr>
          </w:p>
          <w:p w:rsidR="00F74023" w:rsidRPr="00DF4EEB" w:rsidRDefault="00F74023" w:rsidP="006F36CB">
            <w:pPr>
              <w:shd w:val="clear" w:color="auto" w:fill="FFFFFF"/>
            </w:pPr>
            <w:r w:rsidRPr="00DF4EEB">
              <w:rPr>
                <w:sz w:val="22"/>
                <w:szCs w:val="22"/>
              </w:rPr>
              <w:t xml:space="preserve">Results available on-line through a central computer.  Some printing of results at ward and clinic level but this was not automatic, not consistent and not universally practised. </w:t>
            </w:r>
          </w:p>
          <w:p w:rsidR="00F74023" w:rsidRPr="00DF4EEB" w:rsidRDefault="00F74023" w:rsidP="006F36CB">
            <w:pPr>
              <w:shd w:val="clear" w:color="auto" w:fill="FFFFFF"/>
            </w:pPr>
            <w:r w:rsidRPr="00DF4EEB">
              <w:rPr>
                <w:sz w:val="22"/>
                <w:szCs w:val="22"/>
              </w:rPr>
              <w:t xml:space="preserve"> </w:t>
            </w:r>
          </w:p>
        </w:tc>
        <w:tc>
          <w:tcPr>
            <w:tcW w:w="2694" w:type="dxa"/>
          </w:tcPr>
          <w:p w:rsidR="00F74023" w:rsidRPr="00413F4E" w:rsidRDefault="00F74023" w:rsidP="006F36CB">
            <w:pPr>
              <w:shd w:val="clear" w:color="auto" w:fill="FFFFFF"/>
            </w:pPr>
            <w:r w:rsidRPr="00413F4E">
              <w:rPr>
                <w:sz w:val="22"/>
                <w:szCs w:val="22"/>
              </w:rPr>
              <w:t>Overall 6</w:t>
            </w:r>
            <w:r>
              <w:rPr>
                <w:sz w:val="22"/>
                <w:szCs w:val="22"/>
              </w:rPr>
              <w:t>6.</w:t>
            </w:r>
            <w:r w:rsidRPr="00413F4E">
              <w:rPr>
                <w:sz w:val="22"/>
                <w:szCs w:val="22"/>
              </w:rPr>
              <w:t>7% (120/180) not followed up</w:t>
            </w:r>
          </w:p>
          <w:p w:rsidR="00F74023" w:rsidRDefault="00F74023" w:rsidP="006F36CB">
            <w:pPr>
              <w:shd w:val="clear" w:color="auto" w:fill="FFFFFF"/>
            </w:pPr>
          </w:p>
          <w:p w:rsidR="00F74023" w:rsidRPr="00DA4687" w:rsidRDefault="00F74023" w:rsidP="006F36CB">
            <w:pPr>
              <w:shd w:val="clear" w:color="auto" w:fill="FFFFFF"/>
              <w:rPr>
                <w:b/>
              </w:rPr>
            </w:pPr>
            <w:r w:rsidRPr="00DA4687">
              <w:rPr>
                <w:b/>
                <w:sz w:val="22"/>
                <w:szCs w:val="22"/>
              </w:rPr>
              <w:t>Cultures:</w:t>
            </w:r>
          </w:p>
          <w:p w:rsidR="00F74023" w:rsidRPr="00DF4EEB" w:rsidRDefault="00F74023" w:rsidP="00F74023">
            <w:pPr>
              <w:pStyle w:val="ListParagraph"/>
              <w:numPr>
                <w:ilvl w:val="0"/>
                <w:numId w:val="1"/>
              </w:numPr>
              <w:shd w:val="clear" w:color="auto" w:fill="FFFFFF"/>
            </w:pPr>
            <w:r w:rsidRPr="007F4D90">
              <w:rPr>
                <w:sz w:val="22"/>
                <w:szCs w:val="22"/>
              </w:rPr>
              <w:t>52.4% (22/42) of positive cultures not followed up</w:t>
            </w:r>
          </w:p>
          <w:p w:rsidR="00F74023" w:rsidRPr="00DF4EEB" w:rsidRDefault="00F74023" w:rsidP="00F74023">
            <w:pPr>
              <w:pStyle w:val="ListParagraph"/>
              <w:numPr>
                <w:ilvl w:val="0"/>
                <w:numId w:val="1"/>
              </w:numPr>
              <w:shd w:val="clear" w:color="auto" w:fill="FFFFFF"/>
            </w:pPr>
            <w:r w:rsidRPr="007F4D90">
              <w:rPr>
                <w:sz w:val="22"/>
                <w:szCs w:val="22"/>
              </w:rPr>
              <w:t>71.0% (98/138) of negative cultures not followed up</w:t>
            </w:r>
          </w:p>
          <w:p w:rsidR="00F74023" w:rsidRPr="007F4D90" w:rsidRDefault="00F74023" w:rsidP="006F36CB">
            <w:pPr>
              <w:shd w:val="clear" w:color="auto" w:fill="FFFFFF"/>
              <w:rPr>
                <w:b/>
              </w:rPr>
            </w:pPr>
            <w:r w:rsidRPr="007F4D90">
              <w:rPr>
                <w:b/>
                <w:sz w:val="22"/>
                <w:szCs w:val="22"/>
              </w:rPr>
              <w:t>Patients:</w:t>
            </w:r>
          </w:p>
          <w:p w:rsidR="00F74023" w:rsidRPr="00DF4EEB" w:rsidRDefault="00F74023" w:rsidP="00F74023">
            <w:pPr>
              <w:pStyle w:val="ListParagraph"/>
              <w:numPr>
                <w:ilvl w:val="0"/>
                <w:numId w:val="2"/>
              </w:numPr>
              <w:shd w:val="clear" w:color="auto" w:fill="FFFFFF"/>
            </w:pPr>
            <w:r w:rsidRPr="007F4D90">
              <w:rPr>
                <w:sz w:val="22"/>
                <w:szCs w:val="22"/>
              </w:rPr>
              <w:t xml:space="preserve">27.0% (10/37) of hospitalised ED patients not followed </w:t>
            </w:r>
            <w:r w:rsidRPr="007F4D90">
              <w:rPr>
                <w:sz w:val="22"/>
                <w:szCs w:val="22"/>
              </w:rPr>
              <w:lastRenderedPageBreak/>
              <w:t>up</w:t>
            </w:r>
          </w:p>
          <w:p w:rsidR="00F74023" w:rsidRPr="00DF4EEB" w:rsidRDefault="00F74023" w:rsidP="00F74023">
            <w:pPr>
              <w:pStyle w:val="ListParagraph"/>
              <w:numPr>
                <w:ilvl w:val="0"/>
                <w:numId w:val="2"/>
              </w:numPr>
              <w:shd w:val="clear" w:color="auto" w:fill="FFFFFF"/>
            </w:pPr>
            <w:r w:rsidRPr="007F4D90">
              <w:rPr>
                <w:sz w:val="22"/>
                <w:szCs w:val="22"/>
              </w:rPr>
              <w:t>76.9% (110/143) of discharged ED patients not followed up</w:t>
            </w:r>
          </w:p>
        </w:tc>
        <w:tc>
          <w:tcPr>
            <w:tcW w:w="2268" w:type="dxa"/>
          </w:tcPr>
          <w:p w:rsidR="00F74023" w:rsidRPr="00DF4EEB" w:rsidRDefault="00F74023" w:rsidP="006F36CB">
            <w:pPr>
              <w:shd w:val="clear" w:color="auto" w:fill="FFFFFF"/>
            </w:pPr>
            <w:r w:rsidRPr="00DF4EEB">
              <w:rPr>
                <w:sz w:val="22"/>
                <w:szCs w:val="22"/>
              </w:rPr>
              <w:lastRenderedPageBreak/>
              <w:t xml:space="preserve">3 </w:t>
            </w:r>
            <w:r>
              <w:rPr>
                <w:sz w:val="22"/>
                <w:szCs w:val="22"/>
              </w:rPr>
              <w:t>of the 14 (21.4%) positive culture patients who were discharged home received inappropriate therapy (</w:t>
            </w:r>
            <w:r w:rsidRPr="00DF4EEB">
              <w:rPr>
                <w:sz w:val="22"/>
                <w:szCs w:val="22"/>
              </w:rPr>
              <w:t>the organism isolated was resistant to the drug prescribed</w:t>
            </w:r>
            <w:r>
              <w:rPr>
                <w:sz w:val="22"/>
                <w:szCs w:val="22"/>
              </w:rPr>
              <w:t>)</w:t>
            </w:r>
            <w:r w:rsidRPr="00DF4EEB">
              <w:rPr>
                <w:sz w:val="22"/>
                <w:szCs w:val="22"/>
              </w:rPr>
              <w:t xml:space="preserve">.  </w:t>
            </w:r>
          </w:p>
          <w:p w:rsidR="00F74023" w:rsidRDefault="00F74023" w:rsidP="006F36CB">
            <w:pPr>
              <w:shd w:val="clear" w:color="auto" w:fill="FFFFFF"/>
            </w:pPr>
          </w:p>
          <w:p w:rsidR="00F74023" w:rsidRPr="00D33536" w:rsidRDefault="00F74023" w:rsidP="006F36CB">
            <w:pPr>
              <w:shd w:val="clear" w:color="auto" w:fill="FFFFFF"/>
            </w:pPr>
            <w:r>
              <w:rPr>
                <w:sz w:val="22"/>
                <w:szCs w:val="22"/>
              </w:rPr>
              <w:t xml:space="preserve">23/116 (19.8%) negative culture patients who were discharged home received antimicrobial </w:t>
            </w:r>
            <w:r>
              <w:rPr>
                <w:sz w:val="22"/>
                <w:szCs w:val="22"/>
              </w:rPr>
              <w:lastRenderedPageBreak/>
              <w:t xml:space="preserve">treatment.  </w:t>
            </w:r>
          </w:p>
        </w:tc>
      </w:tr>
      <w:tr w:rsidR="00F74023" w:rsidRPr="009A56D7" w:rsidTr="006F36CB">
        <w:tc>
          <w:tcPr>
            <w:tcW w:w="1668" w:type="dxa"/>
            <w:gridSpan w:val="2"/>
          </w:tcPr>
          <w:p w:rsidR="00F74023" w:rsidRPr="00DF4EEB" w:rsidRDefault="00F74023" w:rsidP="006F36CB">
            <w:pPr>
              <w:shd w:val="clear" w:color="auto" w:fill="FFFFFF"/>
            </w:pPr>
            <w:r>
              <w:rPr>
                <w:sz w:val="22"/>
                <w:szCs w:val="22"/>
              </w:rPr>
              <w:lastRenderedPageBreak/>
              <w:t>Callen et al.</w:t>
            </w:r>
            <w:r w:rsidRPr="00DF4EEB">
              <w:rPr>
                <w:sz w:val="22"/>
                <w:szCs w:val="22"/>
              </w:rPr>
              <w:t xml:space="preserve"> </w:t>
            </w:r>
          </w:p>
          <w:p w:rsidR="00F74023" w:rsidRPr="00DF4EEB" w:rsidRDefault="00F74023" w:rsidP="006F36CB">
            <w:pPr>
              <w:shd w:val="clear" w:color="auto" w:fill="FFFFFF"/>
            </w:pPr>
            <w:r w:rsidRPr="00DF4EEB">
              <w:rPr>
                <w:sz w:val="22"/>
                <w:szCs w:val="22"/>
              </w:rPr>
              <w:t>2009</w:t>
            </w:r>
          </w:p>
          <w:p w:rsidR="00F74023" w:rsidRPr="00DF4EEB" w:rsidRDefault="00F74023" w:rsidP="006F36CB">
            <w:pPr>
              <w:shd w:val="clear" w:color="auto" w:fill="FFFFFF"/>
            </w:pPr>
          </w:p>
          <w:p w:rsidR="00F74023" w:rsidRPr="00DF4EEB" w:rsidRDefault="00F74023" w:rsidP="006F36CB">
            <w:pPr>
              <w:shd w:val="clear" w:color="auto" w:fill="FFFFFF"/>
            </w:pPr>
            <w:r w:rsidRPr="00DF4EEB">
              <w:rPr>
                <w:sz w:val="22"/>
                <w:szCs w:val="22"/>
              </w:rPr>
              <w:t>Australia</w:t>
            </w:r>
          </w:p>
          <w:p w:rsidR="00F74023" w:rsidRPr="00DF4EEB" w:rsidRDefault="00F74023" w:rsidP="006F36CB">
            <w:pPr>
              <w:shd w:val="clear" w:color="auto" w:fill="FFFFFF"/>
            </w:pPr>
          </w:p>
          <w:p w:rsidR="00F74023" w:rsidRPr="00DF4EEB" w:rsidRDefault="00F74023" w:rsidP="006F36CB">
            <w:pPr>
              <w:shd w:val="clear" w:color="auto" w:fill="FFFFFF"/>
            </w:pPr>
            <w:r w:rsidRPr="00DF4EEB">
              <w:rPr>
                <w:sz w:val="22"/>
                <w:szCs w:val="22"/>
              </w:rPr>
              <w:t xml:space="preserve">Emergency Department </w:t>
            </w:r>
            <w:r>
              <w:rPr>
                <w:sz w:val="22"/>
                <w:szCs w:val="22"/>
              </w:rPr>
              <w:t>of a 370 bed metropolitan teaching hospital</w:t>
            </w:r>
          </w:p>
        </w:tc>
        <w:tc>
          <w:tcPr>
            <w:tcW w:w="2551" w:type="dxa"/>
          </w:tcPr>
          <w:p w:rsidR="00F74023" w:rsidRDefault="00F74023" w:rsidP="006F36CB">
            <w:pPr>
              <w:shd w:val="clear" w:color="auto" w:fill="FFFFFF"/>
            </w:pPr>
            <w:r w:rsidRPr="00DF4EEB">
              <w:rPr>
                <w:sz w:val="22"/>
                <w:szCs w:val="22"/>
              </w:rPr>
              <w:t>Prospective medical record review and data abstraction from CPOE system</w:t>
            </w:r>
          </w:p>
          <w:p w:rsidR="00F74023" w:rsidRDefault="00F74023" w:rsidP="006F36CB">
            <w:pPr>
              <w:shd w:val="clear" w:color="auto" w:fill="FFFFFF"/>
            </w:pPr>
          </w:p>
          <w:p w:rsidR="00F74023" w:rsidRPr="00DF4EEB" w:rsidRDefault="00F74023" w:rsidP="006F36CB">
            <w:pPr>
              <w:shd w:val="clear" w:color="auto" w:fill="FFFFFF"/>
            </w:pPr>
            <w:r>
              <w:rPr>
                <w:b/>
                <w:sz w:val="22"/>
                <w:szCs w:val="22"/>
              </w:rPr>
              <w:t>S</w:t>
            </w:r>
            <w:r w:rsidRPr="00DF4EEB">
              <w:rPr>
                <w:b/>
                <w:sz w:val="22"/>
                <w:szCs w:val="22"/>
              </w:rPr>
              <w:t>ample:</w:t>
            </w:r>
            <w:r w:rsidRPr="00DF4EEB">
              <w:rPr>
                <w:sz w:val="22"/>
                <w:szCs w:val="22"/>
              </w:rPr>
              <w:t xml:space="preserve">  ED of a 370 bed metropolitan teaching hospital (30,000 attendances pa).  All radiology and microbiology tests ordered for a one week period in August 2007.  263 tests ordered for the study period (for 194 patients):  </w:t>
            </w:r>
            <w:proofErr w:type="gramStart"/>
            <w:r w:rsidRPr="00DF4EEB">
              <w:rPr>
                <w:sz w:val="22"/>
                <w:szCs w:val="22"/>
              </w:rPr>
              <w:t>197 radiology</w:t>
            </w:r>
            <w:proofErr w:type="gramEnd"/>
            <w:r w:rsidRPr="00DF4EEB">
              <w:rPr>
                <w:sz w:val="22"/>
                <w:szCs w:val="22"/>
              </w:rPr>
              <w:t>; 66 microbiology.</w:t>
            </w:r>
          </w:p>
        </w:tc>
        <w:tc>
          <w:tcPr>
            <w:tcW w:w="3119" w:type="dxa"/>
          </w:tcPr>
          <w:p w:rsidR="00F74023" w:rsidRPr="00DF4EEB" w:rsidRDefault="00F74023" w:rsidP="006F36CB">
            <w:pPr>
              <w:shd w:val="clear" w:color="auto" w:fill="FFFFFF"/>
            </w:pPr>
            <w:r w:rsidRPr="00DF4EEB">
              <w:rPr>
                <w:b/>
                <w:sz w:val="22"/>
                <w:szCs w:val="22"/>
              </w:rPr>
              <w:t>Test types</w:t>
            </w:r>
            <w:r w:rsidRPr="00DF4EEB">
              <w:rPr>
                <w:sz w:val="22"/>
                <w:szCs w:val="22"/>
              </w:rPr>
              <w:t>:  Radiology and microbiology tests</w:t>
            </w:r>
            <w:r>
              <w:rPr>
                <w:sz w:val="22"/>
                <w:szCs w:val="22"/>
              </w:rPr>
              <w:t>.</w:t>
            </w:r>
          </w:p>
          <w:p w:rsidR="00F74023" w:rsidRPr="00DF4EEB" w:rsidRDefault="00F74023" w:rsidP="006F36CB">
            <w:pPr>
              <w:shd w:val="clear" w:color="auto" w:fill="FFFFFF"/>
            </w:pPr>
          </w:p>
          <w:p w:rsidR="00F74023" w:rsidRPr="00DF4EEB" w:rsidRDefault="00F74023" w:rsidP="006F36CB">
            <w:pPr>
              <w:shd w:val="clear" w:color="auto" w:fill="FFFFFF"/>
            </w:pPr>
            <w:r w:rsidRPr="00DF4EEB">
              <w:rPr>
                <w:b/>
                <w:sz w:val="22"/>
                <w:szCs w:val="22"/>
              </w:rPr>
              <w:t>Indicator</w:t>
            </w:r>
            <w:r w:rsidRPr="00DF4EEB">
              <w:rPr>
                <w:sz w:val="22"/>
                <w:szCs w:val="22"/>
              </w:rPr>
              <w:t xml:space="preserve">:  </w:t>
            </w:r>
            <w:r>
              <w:rPr>
                <w:sz w:val="22"/>
                <w:szCs w:val="22"/>
              </w:rPr>
              <w:t>P</w:t>
            </w:r>
            <w:r w:rsidRPr="00DF4EEB">
              <w:rPr>
                <w:sz w:val="22"/>
                <w:szCs w:val="22"/>
              </w:rPr>
              <w:t xml:space="preserve">hysicians’ documentation on the printed paper copy of the test result or in the medical record.  </w:t>
            </w:r>
          </w:p>
          <w:p w:rsidR="00F74023" w:rsidRDefault="00F74023" w:rsidP="006F36CB">
            <w:pPr>
              <w:shd w:val="clear" w:color="auto" w:fill="FFFFFF"/>
              <w:autoSpaceDE w:val="0"/>
              <w:autoSpaceDN w:val="0"/>
              <w:adjustRightInd w:val="0"/>
            </w:pPr>
          </w:p>
          <w:p w:rsidR="00F74023" w:rsidRPr="00DF4EEB" w:rsidRDefault="00F74023" w:rsidP="006F36CB">
            <w:pPr>
              <w:shd w:val="clear" w:color="auto" w:fill="FFFFFF"/>
              <w:autoSpaceDE w:val="0"/>
              <w:autoSpaceDN w:val="0"/>
              <w:adjustRightInd w:val="0"/>
            </w:pPr>
            <w:r w:rsidRPr="00DF4EEB">
              <w:rPr>
                <w:sz w:val="22"/>
                <w:szCs w:val="22"/>
              </w:rPr>
              <w:t>% reported per test</w:t>
            </w:r>
          </w:p>
          <w:p w:rsidR="00F74023" w:rsidRPr="00DF4EEB" w:rsidRDefault="00F74023" w:rsidP="006F36CB">
            <w:pPr>
              <w:shd w:val="clear" w:color="auto" w:fill="FFFFFF"/>
              <w:autoSpaceDE w:val="0"/>
              <w:autoSpaceDN w:val="0"/>
              <w:adjustRightInd w:val="0"/>
            </w:pPr>
          </w:p>
          <w:p w:rsidR="00F74023" w:rsidRPr="00DF4EEB" w:rsidRDefault="00F74023" w:rsidP="006F36CB">
            <w:pPr>
              <w:shd w:val="clear" w:color="auto" w:fill="FFFFFF"/>
              <w:autoSpaceDE w:val="0"/>
              <w:autoSpaceDN w:val="0"/>
              <w:adjustRightInd w:val="0"/>
              <w:rPr>
                <w:rFonts w:ascii="Times" w:hAnsi="Times" w:cs="NewCenturySchlbk-Bold"/>
                <w:b/>
                <w:bCs/>
              </w:rPr>
            </w:pPr>
          </w:p>
        </w:tc>
        <w:tc>
          <w:tcPr>
            <w:tcW w:w="2976" w:type="dxa"/>
          </w:tcPr>
          <w:p w:rsidR="00F74023" w:rsidRPr="00DF4EEB" w:rsidRDefault="00F74023" w:rsidP="006F36CB">
            <w:pPr>
              <w:shd w:val="clear" w:color="auto" w:fill="FFFFFF"/>
            </w:pPr>
            <w:r w:rsidRPr="00DF4EEB">
              <w:rPr>
                <w:sz w:val="22"/>
                <w:szCs w:val="22"/>
              </w:rPr>
              <w:t>The C</w:t>
            </w:r>
            <w:r>
              <w:rPr>
                <w:sz w:val="22"/>
                <w:szCs w:val="22"/>
              </w:rPr>
              <w:t xml:space="preserve">omputerised </w:t>
            </w:r>
            <w:r w:rsidRPr="00DF4EEB">
              <w:rPr>
                <w:sz w:val="22"/>
                <w:szCs w:val="22"/>
              </w:rPr>
              <w:t>P</w:t>
            </w:r>
            <w:r>
              <w:rPr>
                <w:sz w:val="22"/>
                <w:szCs w:val="22"/>
              </w:rPr>
              <w:t xml:space="preserve">hysician </w:t>
            </w:r>
            <w:r w:rsidRPr="00DF4EEB">
              <w:rPr>
                <w:sz w:val="22"/>
                <w:szCs w:val="22"/>
              </w:rPr>
              <w:t>O</w:t>
            </w:r>
            <w:r>
              <w:rPr>
                <w:sz w:val="22"/>
                <w:szCs w:val="22"/>
              </w:rPr>
              <w:t xml:space="preserve">rder </w:t>
            </w:r>
            <w:r w:rsidRPr="00DF4EEB">
              <w:rPr>
                <w:sz w:val="22"/>
                <w:szCs w:val="22"/>
              </w:rPr>
              <w:t>E</w:t>
            </w:r>
            <w:r>
              <w:rPr>
                <w:sz w:val="22"/>
                <w:szCs w:val="22"/>
              </w:rPr>
              <w:t>ntry (CPOE)</w:t>
            </w:r>
            <w:r w:rsidRPr="00DF4EEB">
              <w:rPr>
                <w:sz w:val="22"/>
                <w:szCs w:val="22"/>
              </w:rPr>
              <w:t xml:space="preserve"> system was used in the ED to order all diagnostic tests and view all test results for every patient</w:t>
            </w:r>
            <w:r>
              <w:rPr>
                <w:sz w:val="22"/>
                <w:szCs w:val="22"/>
              </w:rPr>
              <w:t>.  A</w:t>
            </w:r>
            <w:r w:rsidRPr="00DF4EEB">
              <w:rPr>
                <w:sz w:val="22"/>
                <w:szCs w:val="22"/>
              </w:rPr>
              <w:t xml:space="preserve"> duplicate manual follow-up system for radiology and microbiology results was used as a safety check for discharged ED patients. Therefore, for radiology and microbiology test results the CPOE system checks whether the patient was discharged from the ED or admitted to a ward.  The CPOE system then sends only discharged ED patients’ radiology and microbiology reports to a dedicated ED printer</w:t>
            </w:r>
            <w:r>
              <w:rPr>
                <w:sz w:val="22"/>
                <w:szCs w:val="22"/>
              </w:rPr>
              <w:t>.</w:t>
            </w:r>
          </w:p>
        </w:tc>
        <w:tc>
          <w:tcPr>
            <w:tcW w:w="2694" w:type="dxa"/>
          </w:tcPr>
          <w:p w:rsidR="00F74023" w:rsidRPr="00DF4EEB" w:rsidRDefault="00F74023" w:rsidP="006F36CB">
            <w:pPr>
              <w:shd w:val="clear" w:color="auto" w:fill="FFFFFF"/>
            </w:pPr>
            <w:proofErr w:type="gramStart"/>
            <w:r w:rsidRPr="00DF4EEB">
              <w:rPr>
                <w:sz w:val="22"/>
                <w:szCs w:val="22"/>
              </w:rPr>
              <w:t>Two radiology (1.0% 2/197)</w:t>
            </w:r>
            <w:proofErr w:type="gramEnd"/>
            <w:r w:rsidRPr="00DF4EEB">
              <w:rPr>
                <w:sz w:val="22"/>
                <w:szCs w:val="22"/>
              </w:rPr>
              <w:t xml:space="preserve"> and two m</w:t>
            </w:r>
            <w:r>
              <w:rPr>
                <w:sz w:val="22"/>
                <w:szCs w:val="22"/>
              </w:rPr>
              <w:t xml:space="preserve">icrobiology reports (3.0% 2/66) </w:t>
            </w:r>
            <w:r w:rsidRPr="00DF4EEB">
              <w:rPr>
                <w:sz w:val="22"/>
                <w:szCs w:val="22"/>
              </w:rPr>
              <w:t xml:space="preserve">all </w:t>
            </w:r>
            <w:r>
              <w:rPr>
                <w:sz w:val="22"/>
                <w:szCs w:val="22"/>
              </w:rPr>
              <w:t>of which had negative findings.</w:t>
            </w:r>
          </w:p>
          <w:p w:rsidR="00F74023" w:rsidRPr="00DF4EEB" w:rsidRDefault="00F74023" w:rsidP="006F36CB">
            <w:pPr>
              <w:shd w:val="clear" w:color="auto" w:fill="FFFFFF"/>
            </w:pPr>
          </w:p>
        </w:tc>
        <w:tc>
          <w:tcPr>
            <w:tcW w:w="2268" w:type="dxa"/>
          </w:tcPr>
          <w:p w:rsidR="00F74023" w:rsidRPr="00DF4EEB" w:rsidRDefault="00F74023" w:rsidP="006F36CB">
            <w:pPr>
              <w:shd w:val="clear" w:color="auto" w:fill="FFFFFF"/>
            </w:pPr>
            <w:r>
              <w:rPr>
                <w:sz w:val="22"/>
                <w:szCs w:val="22"/>
              </w:rPr>
              <w:t>N</w:t>
            </w:r>
            <w:r w:rsidRPr="00DF4EEB">
              <w:rPr>
                <w:sz w:val="22"/>
                <w:szCs w:val="22"/>
              </w:rPr>
              <w:t xml:space="preserve">o impact on patient outcomes or management.  </w:t>
            </w:r>
          </w:p>
        </w:tc>
      </w:tr>
      <w:tr w:rsidR="00F74023" w:rsidRPr="009A56D7" w:rsidTr="006F36CB">
        <w:tc>
          <w:tcPr>
            <w:tcW w:w="1668" w:type="dxa"/>
            <w:gridSpan w:val="2"/>
          </w:tcPr>
          <w:p w:rsidR="00F74023" w:rsidRPr="00DF4EEB" w:rsidRDefault="00F74023" w:rsidP="006F36CB">
            <w:pPr>
              <w:shd w:val="clear" w:color="auto" w:fill="FFFFFF"/>
            </w:pPr>
            <w:r>
              <w:rPr>
                <w:sz w:val="22"/>
                <w:szCs w:val="22"/>
              </w:rPr>
              <w:t>Choksi et al.</w:t>
            </w:r>
            <w:r w:rsidRPr="00DF4EEB">
              <w:rPr>
                <w:sz w:val="22"/>
                <w:szCs w:val="22"/>
              </w:rPr>
              <w:t xml:space="preserve"> </w:t>
            </w:r>
          </w:p>
          <w:p w:rsidR="00F74023" w:rsidRPr="00DF4EEB" w:rsidRDefault="00F74023" w:rsidP="006F36CB">
            <w:pPr>
              <w:shd w:val="clear" w:color="auto" w:fill="FFFFFF"/>
            </w:pPr>
            <w:r w:rsidRPr="00DF4EEB">
              <w:rPr>
                <w:sz w:val="22"/>
                <w:szCs w:val="22"/>
              </w:rPr>
              <w:t>2006</w:t>
            </w:r>
          </w:p>
          <w:p w:rsidR="00F74023" w:rsidRPr="00DF4EEB" w:rsidRDefault="00F74023" w:rsidP="006F36CB">
            <w:pPr>
              <w:shd w:val="clear" w:color="auto" w:fill="FFFFFF"/>
            </w:pPr>
          </w:p>
          <w:p w:rsidR="00F74023" w:rsidRPr="00DF4EEB" w:rsidRDefault="00F74023" w:rsidP="006F36CB">
            <w:pPr>
              <w:shd w:val="clear" w:color="auto" w:fill="FFFFFF"/>
            </w:pPr>
            <w:r w:rsidRPr="00DF4EEB">
              <w:rPr>
                <w:sz w:val="22"/>
                <w:szCs w:val="22"/>
              </w:rPr>
              <w:t>USA</w:t>
            </w:r>
          </w:p>
          <w:p w:rsidR="00F74023" w:rsidRPr="00DF4EEB" w:rsidRDefault="00F74023" w:rsidP="006F36CB">
            <w:pPr>
              <w:shd w:val="clear" w:color="auto" w:fill="FFFFFF"/>
            </w:pPr>
          </w:p>
          <w:p w:rsidR="00F74023" w:rsidRPr="00DF4EEB" w:rsidRDefault="00F74023" w:rsidP="006F36CB">
            <w:pPr>
              <w:shd w:val="clear" w:color="auto" w:fill="FFFFFF"/>
            </w:pPr>
            <w:r>
              <w:rPr>
                <w:sz w:val="22"/>
                <w:szCs w:val="22"/>
              </w:rPr>
              <w:t>University affiliated hospital.</w:t>
            </w:r>
          </w:p>
        </w:tc>
        <w:tc>
          <w:tcPr>
            <w:tcW w:w="2551" w:type="dxa"/>
          </w:tcPr>
          <w:p w:rsidR="00F74023" w:rsidRPr="00DF4EEB" w:rsidRDefault="00F74023" w:rsidP="006F36CB">
            <w:pPr>
              <w:shd w:val="clear" w:color="auto" w:fill="FFFFFF"/>
            </w:pPr>
            <w:r w:rsidRPr="00DF4EEB">
              <w:rPr>
                <w:sz w:val="22"/>
                <w:szCs w:val="22"/>
              </w:rPr>
              <w:t xml:space="preserve">Retrospective electronic medical record audit </w:t>
            </w:r>
          </w:p>
          <w:p w:rsidR="00F74023" w:rsidRPr="00DF4EEB" w:rsidRDefault="00F74023" w:rsidP="006F36CB">
            <w:pPr>
              <w:shd w:val="clear" w:color="auto" w:fill="FFFFFF"/>
            </w:pPr>
          </w:p>
          <w:p w:rsidR="00F74023" w:rsidRDefault="00F74023" w:rsidP="006F36CB">
            <w:pPr>
              <w:shd w:val="clear" w:color="auto" w:fill="FFFFFF"/>
            </w:pPr>
            <w:r>
              <w:rPr>
                <w:b/>
                <w:sz w:val="22"/>
                <w:szCs w:val="22"/>
              </w:rPr>
              <w:t>S</w:t>
            </w:r>
            <w:r w:rsidRPr="00DF4EEB">
              <w:rPr>
                <w:b/>
                <w:sz w:val="22"/>
                <w:szCs w:val="22"/>
              </w:rPr>
              <w:t>ample:</w:t>
            </w:r>
            <w:r w:rsidRPr="00DF4EEB">
              <w:rPr>
                <w:sz w:val="22"/>
                <w:szCs w:val="22"/>
              </w:rPr>
              <w:t xml:space="preserve">  </w:t>
            </w:r>
            <w:r>
              <w:rPr>
                <w:sz w:val="22"/>
                <w:szCs w:val="22"/>
              </w:rPr>
              <w:t>395 possible malignant cases between April 2003 and March 2004</w:t>
            </w:r>
          </w:p>
          <w:p w:rsidR="00F74023" w:rsidRDefault="00F74023" w:rsidP="006F36CB">
            <w:pPr>
              <w:shd w:val="clear" w:color="auto" w:fill="FFFFFF"/>
            </w:pPr>
          </w:p>
          <w:p w:rsidR="00F74023" w:rsidRPr="00DF4EEB" w:rsidRDefault="00F74023" w:rsidP="006F36CB">
            <w:pPr>
              <w:shd w:val="clear" w:color="auto" w:fill="FFFFFF"/>
            </w:pPr>
          </w:p>
        </w:tc>
        <w:tc>
          <w:tcPr>
            <w:tcW w:w="3119" w:type="dxa"/>
          </w:tcPr>
          <w:p w:rsidR="00F74023" w:rsidRPr="00DF4EEB" w:rsidRDefault="00F74023" w:rsidP="006F36CB">
            <w:pPr>
              <w:shd w:val="clear" w:color="auto" w:fill="FFFFFF"/>
            </w:pPr>
            <w:r w:rsidRPr="00DF4EEB">
              <w:rPr>
                <w:b/>
                <w:sz w:val="22"/>
                <w:szCs w:val="22"/>
              </w:rPr>
              <w:t>Test type:</w:t>
            </w:r>
            <w:r w:rsidRPr="00DF4EEB">
              <w:rPr>
                <w:sz w:val="22"/>
                <w:szCs w:val="22"/>
              </w:rPr>
              <w:t xml:space="preserve">  Suspected malignancy in radiology examinations (including conventional radiology, sonography, CT, MRI, barium exams, excretory urography, myelography, angiography and excluding mammography)</w:t>
            </w:r>
            <w:r>
              <w:rPr>
                <w:sz w:val="22"/>
                <w:szCs w:val="22"/>
              </w:rPr>
              <w:t>.</w:t>
            </w:r>
          </w:p>
          <w:p w:rsidR="00F74023" w:rsidRPr="00DF4EEB" w:rsidRDefault="00F74023" w:rsidP="006F36CB">
            <w:pPr>
              <w:shd w:val="clear" w:color="auto" w:fill="FFFFFF"/>
            </w:pPr>
          </w:p>
          <w:p w:rsidR="00F74023" w:rsidRPr="00DF4EEB" w:rsidRDefault="00F74023" w:rsidP="006F36CB">
            <w:pPr>
              <w:shd w:val="clear" w:color="auto" w:fill="FFFFFF"/>
            </w:pPr>
            <w:r w:rsidRPr="00DF4EEB">
              <w:rPr>
                <w:b/>
                <w:sz w:val="22"/>
                <w:szCs w:val="22"/>
              </w:rPr>
              <w:lastRenderedPageBreak/>
              <w:t>Indicator:</w:t>
            </w:r>
            <w:r w:rsidRPr="00DF4EEB">
              <w:rPr>
                <w:sz w:val="22"/>
                <w:szCs w:val="22"/>
              </w:rPr>
              <w:t xml:space="preserve">  </w:t>
            </w:r>
            <w:r>
              <w:rPr>
                <w:sz w:val="22"/>
                <w:szCs w:val="22"/>
              </w:rPr>
              <w:t>Documentation of follow-up in electronic medical record.</w:t>
            </w:r>
          </w:p>
          <w:p w:rsidR="00F74023" w:rsidRPr="00DF4EEB" w:rsidRDefault="00F74023" w:rsidP="006F36CB">
            <w:pPr>
              <w:shd w:val="clear" w:color="auto" w:fill="FFFFFF"/>
            </w:pPr>
          </w:p>
          <w:p w:rsidR="00F74023" w:rsidRPr="00DF4EEB" w:rsidRDefault="00F74023" w:rsidP="006F36CB">
            <w:pPr>
              <w:shd w:val="clear" w:color="auto" w:fill="FFFFFF"/>
            </w:pPr>
          </w:p>
          <w:p w:rsidR="00F74023" w:rsidRPr="00DF4EEB" w:rsidRDefault="00F74023" w:rsidP="006F36CB">
            <w:pPr>
              <w:shd w:val="clear" w:color="auto" w:fill="FFFFFF"/>
            </w:pPr>
            <w:r w:rsidRPr="00DF4EEB">
              <w:rPr>
                <w:sz w:val="22"/>
                <w:szCs w:val="22"/>
              </w:rPr>
              <w:t>% reported per patient</w:t>
            </w:r>
            <w:r>
              <w:rPr>
                <w:sz w:val="22"/>
                <w:szCs w:val="22"/>
              </w:rPr>
              <w:t xml:space="preserve"> (</w:t>
            </w:r>
            <w:r w:rsidRPr="00DF4EEB">
              <w:rPr>
                <w:sz w:val="22"/>
                <w:szCs w:val="22"/>
              </w:rPr>
              <w:t>each patient had only one test</w:t>
            </w:r>
            <w:r>
              <w:rPr>
                <w:sz w:val="22"/>
                <w:szCs w:val="22"/>
              </w:rPr>
              <w:t>)</w:t>
            </w:r>
          </w:p>
          <w:p w:rsidR="00F74023" w:rsidRPr="00DF4EEB" w:rsidRDefault="00F74023" w:rsidP="006F36CB">
            <w:pPr>
              <w:shd w:val="clear" w:color="auto" w:fill="FFFFFF"/>
            </w:pPr>
          </w:p>
          <w:p w:rsidR="00F74023" w:rsidRPr="00DF4EEB" w:rsidRDefault="00F74023" w:rsidP="006F36CB">
            <w:pPr>
              <w:shd w:val="clear" w:color="auto" w:fill="FFFFFF"/>
            </w:pPr>
          </w:p>
        </w:tc>
        <w:tc>
          <w:tcPr>
            <w:tcW w:w="2976" w:type="dxa"/>
          </w:tcPr>
          <w:p w:rsidR="00F74023" w:rsidRPr="00DF4EEB" w:rsidRDefault="00F74023" w:rsidP="006F36CB">
            <w:pPr>
              <w:shd w:val="clear" w:color="auto" w:fill="FFFFFF"/>
            </w:pPr>
            <w:r>
              <w:rPr>
                <w:sz w:val="22"/>
                <w:szCs w:val="22"/>
              </w:rPr>
              <w:lastRenderedPageBreak/>
              <w:t xml:space="preserve">A semi-automated process involving electronic, paper and telephone reporting was employed for the coding and review of potentially malignant findings.  </w:t>
            </w:r>
          </w:p>
          <w:p w:rsidR="00F74023" w:rsidRPr="00DF4EEB" w:rsidRDefault="00F74023" w:rsidP="006F36CB">
            <w:pPr>
              <w:shd w:val="clear" w:color="auto" w:fill="FFFFFF"/>
            </w:pPr>
            <w:r w:rsidRPr="00DF4EEB">
              <w:rPr>
                <w:sz w:val="22"/>
                <w:szCs w:val="22"/>
              </w:rPr>
              <w:t xml:space="preserve">If a malignancy was found the radiologist contacted the referring clinician or </w:t>
            </w:r>
            <w:r w:rsidRPr="00DF4EEB">
              <w:rPr>
                <w:sz w:val="22"/>
                <w:szCs w:val="22"/>
              </w:rPr>
              <w:lastRenderedPageBreak/>
              <w:t xml:space="preserve">appropriate member of the clinical team by telephone or rarely by secure email.  The radiologist documented the contact in the report.  Radiologist also assigned a code 8 to the report to signify possible malignancy and documented this in the electronic record.  On a weekly basis the cancer registrar (a nurse practitioner) retrieved a list of all suspected malignancy patients from the database of all oncology patients at the hospital.  The registrar monitored the electronic clinical record for documentation of appropriate follow-up.  </w:t>
            </w:r>
          </w:p>
        </w:tc>
        <w:tc>
          <w:tcPr>
            <w:tcW w:w="2694" w:type="dxa"/>
          </w:tcPr>
          <w:p w:rsidR="00F74023" w:rsidRPr="00DF4EEB" w:rsidRDefault="00F74023" w:rsidP="006F36CB">
            <w:pPr>
              <w:shd w:val="clear" w:color="auto" w:fill="FFFFFF"/>
              <w:autoSpaceDE w:val="0"/>
              <w:autoSpaceDN w:val="0"/>
              <w:adjustRightInd w:val="0"/>
            </w:pPr>
            <w:r w:rsidRPr="00DF4EEB">
              <w:rPr>
                <w:sz w:val="22"/>
                <w:szCs w:val="22"/>
              </w:rPr>
              <w:lastRenderedPageBreak/>
              <w:t>Provider unaware of imaging findings in 8/395</w:t>
            </w:r>
          </w:p>
          <w:p w:rsidR="00F74023" w:rsidRPr="00DF4EEB" w:rsidRDefault="00F74023" w:rsidP="006F36CB">
            <w:pPr>
              <w:shd w:val="clear" w:color="auto" w:fill="FFFFFF"/>
              <w:autoSpaceDE w:val="0"/>
              <w:autoSpaceDN w:val="0"/>
              <w:adjustRightInd w:val="0"/>
            </w:pPr>
            <w:r w:rsidRPr="00DF4EEB">
              <w:rPr>
                <w:sz w:val="22"/>
                <w:szCs w:val="22"/>
              </w:rPr>
              <w:t xml:space="preserve">(2.0%) </w:t>
            </w:r>
            <w:r>
              <w:rPr>
                <w:sz w:val="22"/>
                <w:szCs w:val="22"/>
              </w:rPr>
              <w:t xml:space="preserve">code 8 </w:t>
            </w:r>
            <w:r w:rsidRPr="00DF4EEB">
              <w:rPr>
                <w:sz w:val="22"/>
                <w:szCs w:val="22"/>
              </w:rPr>
              <w:t>cases (IPs, OPs and ED patients)</w:t>
            </w:r>
            <w:r>
              <w:rPr>
                <w:sz w:val="22"/>
                <w:szCs w:val="22"/>
              </w:rPr>
              <w:t>.</w:t>
            </w:r>
            <w:r w:rsidRPr="00DF4EEB">
              <w:rPr>
                <w:sz w:val="22"/>
                <w:szCs w:val="22"/>
              </w:rPr>
              <w:t xml:space="preserve"> </w:t>
            </w:r>
          </w:p>
          <w:p w:rsidR="00F74023" w:rsidRPr="00DF4EEB" w:rsidRDefault="00F74023" w:rsidP="006F36CB">
            <w:pPr>
              <w:shd w:val="clear" w:color="auto" w:fill="FFFFFF"/>
              <w:autoSpaceDE w:val="0"/>
              <w:autoSpaceDN w:val="0"/>
              <w:adjustRightInd w:val="0"/>
            </w:pPr>
          </w:p>
          <w:p w:rsidR="00F74023" w:rsidRDefault="00F74023" w:rsidP="006F36CB">
            <w:pPr>
              <w:shd w:val="clear" w:color="auto" w:fill="FFFFFF"/>
              <w:autoSpaceDE w:val="0"/>
              <w:autoSpaceDN w:val="0"/>
              <w:adjustRightInd w:val="0"/>
            </w:pPr>
            <w:r w:rsidRPr="00DA4687">
              <w:rPr>
                <w:b/>
                <w:sz w:val="22"/>
                <w:szCs w:val="22"/>
              </w:rPr>
              <w:t>Patient types where provider unaware of imaging finding:</w:t>
            </w:r>
            <w:r w:rsidRPr="00DF4EEB">
              <w:rPr>
                <w:sz w:val="22"/>
                <w:szCs w:val="22"/>
              </w:rPr>
              <w:t xml:space="preserve">  ER/Urgent care 0 (0%); </w:t>
            </w:r>
            <w:r w:rsidRPr="00DF4EEB">
              <w:rPr>
                <w:sz w:val="22"/>
                <w:szCs w:val="22"/>
              </w:rPr>
              <w:lastRenderedPageBreak/>
              <w:t xml:space="preserve">Primary medicine clinic 4/395 (1.0%) IP (Med/surg) 4/395 (1.0%). </w:t>
            </w:r>
          </w:p>
          <w:p w:rsidR="00F74023" w:rsidRDefault="00F74023" w:rsidP="006F36CB">
            <w:pPr>
              <w:shd w:val="clear" w:color="auto" w:fill="FFFFFF"/>
              <w:autoSpaceDE w:val="0"/>
              <w:autoSpaceDN w:val="0"/>
              <w:adjustRightInd w:val="0"/>
            </w:pPr>
          </w:p>
          <w:p w:rsidR="00F74023" w:rsidRPr="004575CC" w:rsidRDefault="00F74023" w:rsidP="006F36CB">
            <w:pPr>
              <w:shd w:val="clear" w:color="auto" w:fill="FFFFFF"/>
              <w:autoSpaceDE w:val="0"/>
              <w:autoSpaceDN w:val="0"/>
              <w:adjustRightInd w:val="0"/>
              <w:rPr>
                <w:color w:val="292526"/>
              </w:rPr>
            </w:pPr>
            <w:r w:rsidRPr="004575CC">
              <w:rPr>
                <w:sz w:val="22"/>
                <w:szCs w:val="22"/>
              </w:rPr>
              <w:t>The type of imaging test did not predict appropriate follow-up (p=0.18).</w:t>
            </w:r>
          </w:p>
        </w:tc>
        <w:tc>
          <w:tcPr>
            <w:tcW w:w="2268" w:type="dxa"/>
          </w:tcPr>
          <w:p w:rsidR="00F74023" w:rsidRPr="00DF4EEB" w:rsidRDefault="00F74023" w:rsidP="006F36CB">
            <w:pPr>
              <w:shd w:val="clear" w:color="auto" w:fill="FFFFFF"/>
              <w:autoSpaceDE w:val="0"/>
              <w:autoSpaceDN w:val="0"/>
              <w:adjustRightInd w:val="0"/>
              <w:rPr>
                <w:color w:val="292526"/>
              </w:rPr>
            </w:pPr>
            <w:r w:rsidRPr="00DF4EEB">
              <w:rPr>
                <w:color w:val="292526"/>
                <w:sz w:val="22"/>
                <w:szCs w:val="22"/>
              </w:rPr>
              <w:lastRenderedPageBreak/>
              <w:t>5 of the 8 patients (IP or OP) where the provider was unaware of the findings had a final diagnosis of cancer</w:t>
            </w:r>
            <w:r>
              <w:rPr>
                <w:color w:val="292526"/>
                <w:sz w:val="22"/>
                <w:szCs w:val="22"/>
              </w:rPr>
              <w:t>.</w:t>
            </w:r>
            <w:r w:rsidRPr="00DF4EEB">
              <w:rPr>
                <w:color w:val="292526"/>
                <w:sz w:val="22"/>
                <w:szCs w:val="22"/>
              </w:rPr>
              <w:t xml:space="preserve"> </w:t>
            </w:r>
          </w:p>
        </w:tc>
      </w:tr>
      <w:tr w:rsidR="00F74023" w:rsidRPr="009A56D7" w:rsidTr="006F36CB">
        <w:tc>
          <w:tcPr>
            <w:tcW w:w="1668" w:type="dxa"/>
            <w:gridSpan w:val="2"/>
          </w:tcPr>
          <w:p w:rsidR="00F74023" w:rsidRPr="00DF4EEB" w:rsidRDefault="00F74023" w:rsidP="006F36CB">
            <w:pPr>
              <w:shd w:val="clear" w:color="auto" w:fill="FFFFFF"/>
            </w:pPr>
            <w:r>
              <w:rPr>
                <w:sz w:val="22"/>
                <w:szCs w:val="22"/>
              </w:rPr>
              <w:lastRenderedPageBreak/>
              <w:t>Cram et al.</w:t>
            </w:r>
            <w:r w:rsidRPr="00DF4EEB">
              <w:rPr>
                <w:sz w:val="22"/>
                <w:szCs w:val="22"/>
              </w:rPr>
              <w:t xml:space="preserve"> </w:t>
            </w:r>
          </w:p>
          <w:p w:rsidR="00F74023" w:rsidRPr="00DF4EEB" w:rsidRDefault="00F74023" w:rsidP="006F36CB">
            <w:pPr>
              <w:shd w:val="clear" w:color="auto" w:fill="FFFFFF"/>
            </w:pPr>
            <w:r w:rsidRPr="00DF4EEB">
              <w:rPr>
                <w:sz w:val="22"/>
                <w:szCs w:val="22"/>
              </w:rPr>
              <w:t>2005</w:t>
            </w:r>
          </w:p>
          <w:p w:rsidR="00F74023" w:rsidRPr="00DF4EEB" w:rsidRDefault="00F74023" w:rsidP="006F36CB">
            <w:pPr>
              <w:shd w:val="clear" w:color="auto" w:fill="FFFFFF"/>
            </w:pPr>
          </w:p>
          <w:p w:rsidR="00F74023" w:rsidRPr="00DF4EEB" w:rsidRDefault="00F74023" w:rsidP="006F36CB">
            <w:pPr>
              <w:shd w:val="clear" w:color="auto" w:fill="FFFFFF"/>
            </w:pPr>
            <w:r w:rsidRPr="00DF4EEB">
              <w:rPr>
                <w:sz w:val="22"/>
                <w:szCs w:val="22"/>
              </w:rPr>
              <w:t>USA</w:t>
            </w:r>
          </w:p>
          <w:p w:rsidR="00F74023" w:rsidRPr="00DF4EEB" w:rsidRDefault="00F74023" w:rsidP="006F36CB">
            <w:pPr>
              <w:shd w:val="clear" w:color="auto" w:fill="FFFFFF"/>
            </w:pPr>
          </w:p>
          <w:p w:rsidR="00F74023" w:rsidRPr="00DF4EEB" w:rsidRDefault="00F74023" w:rsidP="006F36CB">
            <w:pPr>
              <w:shd w:val="clear" w:color="auto" w:fill="FFFFFF"/>
            </w:pPr>
            <w:r>
              <w:rPr>
                <w:sz w:val="22"/>
                <w:szCs w:val="22"/>
              </w:rPr>
              <w:t xml:space="preserve">Integrated service consisting of a 700 bed tertiary care hospital and more than 30 specialty and subspecialty </w:t>
            </w:r>
            <w:r>
              <w:rPr>
                <w:sz w:val="22"/>
                <w:szCs w:val="22"/>
              </w:rPr>
              <w:lastRenderedPageBreak/>
              <w:t xml:space="preserve">clinics and numerous primary care clinics </w:t>
            </w:r>
          </w:p>
        </w:tc>
        <w:tc>
          <w:tcPr>
            <w:tcW w:w="2551" w:type="dxa"/>
          </w:tcPr>
          <w:p w:rsidR="00F74023" w:rsidRPr="00DF4EEB" w:rsidRDefault="00F74023" w:rsidP="006F36CB">
            <w:pPr>
              <w:shd w:val="clear" w:color="auto" w:fill="FFFFFF"/>
            </w:pPr>
            <w:r w:rsidRPr="00DF4EEB">
              <w:rPr>
                <w:sz w:val="22"/>
                <w:szCs w:val="22"/>
              </w:rPr>
              <w:lastRenderedPageBreak/>
              <w:t>Retrospective medical record review</w:t>
            </w:r>
          </w:p>
          <w:p w:rsidR="00F74023" w:rsidRPr="00DF4EEB" w:rsidRDefault="00F74023" w:rsidP="006F36CB">
            <w:pPr>
              <w:shd w:val="clear" w:color="auto" w:fill="FFFFFF"/>
            </w:pPr>
          </w:p>
          <w:p w:rsidR="00F74023" w:rsidRPr="00DF4EEB" w:rsidRDefault="00F74023" w:rsidP="006F36CB">
            <w:pPr>
              <w:shd w:val="clear" w:color="auto" w:fill="FFFFFF"/>
            </w:pPr>
            <w:r>
              <w:rPr>
                <w:b/>
                <w:sz w:val="22"/>
                <w:szCs w:val="22"/>
              </w:rPr>
              <w:t>S</w:t>
            </w:r>
            <w:r w:rsidRPr="00DF4EEB">
              <w:rPr>
                <w:b/>
                <w:sz w:val="22"/>
                <w:szCs w:val="22"/>
              </w:rPr>
              <w:t>ample</w:t>
            </w:r>
            <w:r w:rsidRPr="00DF4EEB">
              <w:rPr>
                <w:sz w:val="22"/>
                <w:szCs w:val="22"/>
              </w:rPr>
              <w:t xml:space="preserve">:  </w:t>
            </w:r>
            <w:r>
              <w:rPr>
                <w:sz w:val="22"/>
                <w:szCs w:val="22"/>
              </w:rPr>
              <w:t>A</w:t>
            </w:r>
            <w:r w:rsidRPr="00DF4EEB">
              <w:rPr>
                <w:sz w:val="22"/>
                <w:szCs w:val="22"/>
              </w:rPr>
              <w:t>ll patients who underwent DXA scanning between January and May 2001 (n=428).</w:t>
            </w:r>
          </w:p>
          <w:p w:rsidR="00F74023" w:rsidRPr="00DF4EEB" w:rsidRDefault="00F74023" w:rsidP="006F36CB">
            <w:pPr>
              <w:shd w:val="clear" w:color="auto" w:fill="FFFFFF"/>
            </w:pPr>
          </w:p>
        </w:tc>
        <w:tc>
          <w:tcPr>
            <w:tcW w:w="3119" w:type="dxa"/>
          </w:tcPr>
          <w:p w:rsidR="00F74023" w:rsidRPr="00DF4EEB" w:rsidRDefault="00F74023" w:rsidP="006F36CB">
            <w:pPr>
              <w:shd w:val="clear" w:color="auto" w:fill="FFFFFF"/>
            </w:pPr>
            <w:r w:rsidRPr="00DF4EEB">
              <w:rPr>
                <w:b/>
                <w:sz w:val="22"/>
                <w:szCs w:val="22"/>
              </w:rPr>
              <w:t xml:space="preserve">Test type:  </w:t>
            </w:r>
            <w:r w:rsidRPr="00DF4EEB">
              <w:rPr>
                <w:sz w:val="22"/>
                <w:szCs w:val="22"/>
              </w:rPr>
              <w:t>DXA (dual energy x-ray absorptiometry) scans</w:t>
            </w:r>
            <w:r>
              <w:rPr>
                <w:sz w:val="22"/>
                <w:szCs w:val="22"/>
              </w:rPr>
              <w:t>.</w:t>
            </w:r>
          </w:p>
          <w:p w:rsidR="00F74023" w:rsidRPr="00DF4EEB" w:rsidRDefault="00F74023" w:rsidP="006F36CB">
            <w:pPr>
              <w:shd w:val="clear" w:color="auto" w:fill="FFFFFF"/>
              <w:rPr>
                <w:b/>
              </w:rPr>
            </w:pPr>
          </w:p>
          <w:p w:rsidR="00F74023" w:rsidRPr="00DF4EEB" w:rsidRDefault="00F74023" w:rsidP="006F36CB">
            <w:pPr>
              <w:shd w:val="clear" w:color="auto" w:fill="FFFFFF"/>
            </w:pPr>
            <w:r w:rsidRPr="00DF4EEB">
              <w:rPr>
                <w:b/>
                <w:sz w:val="22"/>
                <w:szCs w:val="22"/>
              </w:rPr>
              <w:t>Indicator:</w:t>
            </w:r>
            <w:r w:rsidRPr="00DF4EEB">
              <w:rPr>
                <w:sz w:val="22"/>
                <w:szCs w:val="22"/>
              </w:rPr>
              <w:t xml:space="preserve">  </w:t>
            </w:r>
            <w:r>
              <w:rPr>
                <w:sz w:val="22"/>
                <w:szCs w:val="22"/>
              </w:rPr>
              <w:t>R</w:t>
            </w:r>
            <w:r w:rsidRPr="00DF4EEB">
              <w:rPr>
                <w:sz w:val="22"/>
                <w:szCs w:val="22"/>
              </w:rPr>
              <w:t>ecommended treatment or documented evidence in record that result was reviewed by any provider.</w:t>
            </w:r>
          </w:p>
          <w:p w:rsidR="00F74023" w:rsidRPr="00DF4EEB" w:rsidRDefault="00F74023" w:rsidP="006F36CB">
            <w:pPr>
              <w:shd w:val="clear" w:color="auto" w:fill="FFFFFF"/>
            </w:pPr>
          </w:p>
          <w:p w:rsidR="00F74023" w:rsidRPr="00DF4EEB" w:rsidRDefault="00F74023" w:rsidP="006F36CB">
            <w:pPr>
              <w:shd w:val="clear" w:color="auto" w:fill="FFFFFF"/>
            </w:pPr>
            <w:r w:rsidRPr="00DF4EEB">
              <w:rPr>
                <w:sz w:val="22"/>
                <w:szCs w:val="22"/>
              </w:rPr>
              <w:t xml:space="preserve">% reported per </w:t>
            </w:r>
            <w:r>
              <w:rPr>
                <w:sz w:val="22"/>
                <w:szCs w:val="22"/>
              </w:rPr>
              <w:t>patient</w:t>
            </w:r>
            <w:r w:rsidRPr="00DF4EEB">
              <w:rPr>
                <w:sz w:val="22"/>
                <w:szCs w:val="22"/>
              </w:rPr>
              <w:t xml:space="preserve"> (</w:t>
            </w:r>
            <w:r>
              <w:rPr>
                <w:sz w:val="22"/>
                <w:szCs w:val="22"/>
              </w:rPr>
              <w:t xml:space="preserve">each </w:t>
            </w:r>
            <w:r w:rsidRPr="00DF4EEB">
              <w:rPr>
                <w:sz w:val="22"/>
                <w:szCs w:val="22"/>
              </w:rPr>
              <w:t>patient only</w:t>
            </w:r>
            <w:r>
              <w:rPr>
                <w:sz w:val="22"/>
                <w:szCs w:val="22"/>
              </w:rPr>
              <w:t xml:space="preserve"> had</w:t>
            </w:r>
            <w:r w:rsidRPr="00DF4EEB">
              <w:rPr>
                <w:sz w:val="22"/>
                <w:szCs w:val="22"/>
              </w:rPr>
              <w:t xml:space="preserve"> 1 scan)</w:t>
            </w:r>
          </w:p>
          <w:p w:rsidR="00F74023" w:rsidRPr="00DF4EEB" w:rsidRDefault="00F74023" w:rsidP="006F36CB">
            <w:pPr>
              <w:shd w:val="clear" w:color="auto" w:fill="FFFFFF"/>
            </w:pPr>
          </w:p>
          <w:p w:rsidR="00F74023" w:rsidRPr="00DF4EEB" w:rsidRDefault="00F74023" w:rsidP="006F36CB">
            <w:pPr>
              <w:shd w:val="clear" w:color="auto" w:fill="FFFFFF"/>
            </w:pPr>
          </w:p>
        </w:tc>
        <w:tc>
          <w:tcPr>
            <w:tcW w:w="2976" w:type="dxa"/>
          </w:tcPr>
          <w:p w:rsidR="00F74023" w:rsidRPr="00DF4EEB" w:rsidRDefault="00F74023" w:rsidP="006F36CB">
            <w:pPr>
              <w:shd w:val="clear" w:color="auto" w:fill="FFFFFF"/>
            </w:pPr>
            <w:r w:rsidRPr="00DF4EEB">
              <w:rPr>
                <w:sz w:val="22"/>
                <w:szCs w:val="22"/>
              </w:rPr>
              <w:t xml:space="preserve">Well developed Electronic Medical Record in use since 1997, however DXA scan results not automatically posted to the EMR.  A paper report of the DXA scan result was sent to the referring provider.   </w:t>
            </w:r>
          </w:p>
        </w:tc>
        <w:tc>
          <w:tcPr>
            <w:tcW w:w="2694" w:type="dxa"/>
          </w:tcPr>
          <w:p w:rsidR="00F74023" w:rsidRPr="00DF4EEB" w:rsidRDefault="00F74023" w:rsidP="006F36CB">
            <w:pPr>
              <w:shd w:val="clear" w:color="auto" w:fill="FFFFFF"/>
              <w:autoSpaceDE w:val="0"/>
              <w:autoSpaceDN w:val="0"/>
              <w:adjustRightInd w:val="0"/>
              <w:rPr>
                <w:color w:val="292526"/>
              </w:rPr>
            </w:pPr>
            <w:r w:rsidRPr="00DF4EEB">
              <w:rPr>
                <w:color w:val="292526"/>
                <w:sz w:val="22"/>
                <w:szCs w:val="22"/>
              </w:rPr>
              <w:t>11/48 patients (2</w:t>
            </w:r>
            <w:r>
              <w:rPr>
                <w:color w:val="292526"/>
                <w:sz w:val="22"/>
                <w:szCs w:val="22"/>
              </w:rPr>
              <w:t>2.9</w:t>
            </w:r>
            <w:r w:rsidRPr="00DF4EEB">
              <w:rPr>
                <w:color w:val="292526"/>
                <w:sz w:val="22"/>
                <w:szCs w:val="22"/>
              </w:rPr>
              <w:t>%) – results not reviewed</w:t>
            </w:r>
            <w:r>
              <w:rPr>
                <w:color w:val="292526"/>
                <w:sz w:val="22"/>
                <w:szCs w:val="22"/>
              </w:rPr>
              <w:t>.</w:t>
            </w:r>
          </w:p>
          <w:p w:rsidR="00F74023" w:rsidRPr="00DF4EEB" w:rsidRDefault="00F74023" w:rsidP="006F36CB">
            <w:pPr>
              <w:shd w:val="clear" w:color="auto" w:fill="FFFFFF"/>
              <w:autoSpaceDE w:val="0"/>
              <w:autoSpaceDN w:val="0"/>
              <w:adjustRightInd w:val="0"/>
              <w:rPr>
                <w:b/>
                <w:color w:val="292526"/>
              </w:rPr>
            </w:pPr>
          </w:p>
          <w:p w:rsidR="00F74023" w:rsidRPr="00DF4EEB" w:rsidRDefault="00F74023" w:rsidP="006F36CB">
            <w:pPr>
              <w:shd w:val="clear" w:color="auto" w:fill="FFFFFF"/>
              <w:autoSpaceDE w:val="0"/>
              <w:autoSpaceDN w:val="0"/>
              <w:adjustRightInd w:val="0"/>
            </w:pPr>
          </w:p>
        </w:tc>
        <w:tc>
          <w:tcPr>
            <w:tcW w:w="2268" w:type="dxa"/>
          </w:tcPr>
          <w:p w:rsidR="00F74023" w:rsidRPr="00DF4EEB" w:rsidRDefault="00F74023" w:rsidP="006F36CB">
            <w:pPr>
              <w:shd w:val="clear" w:color="auto" w:fill="FFFFFF"/>
              <w:autoSpaceDE w:val="0"/>
              <w:autoSpaceDN w:val="0"/>
              <w:adjustRightInd w:val="0"/>
              <w:rPr>
                <w:color w:val="292526"/>
              </w:rPr>
            </w:pPr>
            <w:r w:rsidRPr="00DF4EEB">
              <w:rPr>
                <w:sz w:val="22"/>
                <w:szCs w:val="22"/>
              </w:rPr>
              <w:t xml:space="preserve">Failure to act on abnormal scans means the patient loses the opportunity to initiate therapy </w:t>
            </w:r>
            <w:r>
              <w:rPr>
                <w:sz w:val="22"/>
                <w:szCs w:val="22"/>
              </w:rPr>
              <w:t xml:space="preserve">and </w:t>
            </w:r>
            <w:r w:rsidRPr="00DF4EEB">
              <w:rPr>
                <w:sz w:val="22"/>
                <w:szCs w:val="22"/>
              </w:rPr>
              <w:t xml:space="preserve">reduce </w:t>
            </w:r>
            <w:r>
              <w:rPr>
                <w:sz w:val="22"/>
                <w:szCs w:val="22"/>
              </w:rPr>
              <w:t xml:space="preserve">the </w:t>
            </w:r>
            <w:r w:rsidRPr="00DF4EEB">
              <w:rPr>
                <w:sz w:val="22"/>
                <w:szCs w:val="22"/>
              </w:rPr>
              <w:t xml:space="preserve">risk of subsequent fractures.  </w:t>
            </w:r>
          </w:p>
        </w:tc>
      </w:tr>
      <w:tr w:rsidR="00F74023" w:rsidRPr="009A56D7" w:rsidTr="006F36CB">
        <w:tc>
          <w:tcPr>
            <w:tcW w:w="1668" w:type="dxa"/>
            <w:gridSpan w:val="2"/>
          </w:tcPr>
          <w:p w:rsidR="00F74023" w:rsidRPr="00DF4EEB" w:rsidRDefault="00F74023" w:rsidP="006F36CB">
            <w:pPr>
              <w:shd w:val="clear" w:color="auto" w:fill="FFFFFF"/>
            </w:pPr>
            <w:r>
              <w:rPr>
                <w:sz w:val="22"/>
                <w:szCs w:val="22"/>
              </w:rPr>
              <w:lastRenderedPageBreak/>
              <w:t>Greenes et al.</w:t>
            </w:r>
            <w:r w:rsidRPr="00DF4EEB">
              <w:rPr>
                <w:sz w:val="22"/>
                <w:szCs w:val="22"/>
              </w:rPr>
              <w:t xml:space="preserve"> </w:t>
            </w:r>
          </w:p>
          <w:p w:rsidR="00F74023" w:rsidRPr="00DF4EEB" w:rsidRDefault="00F74023" w:rsidP="006F36CB">
            <w:pPr>
              <w:shd w:val="clear" w:color="auto" w:fill="FFFFFF"/>
            </w:pPr>
            <w:r w:rsidRPr="00DF4EEB">
              <w:rPr>
                <w:sz w:val="22"/>
                <w:szCs w:val="22"/>
              </w:rPr>
              <w:t xml:space="preserve"> 2000</w:t>
            </w:r>
          </w:p>
          <w:p w:rsidR="00F74023" w:rsidRPr="00DF4EEB" w:rsidRDefault="00F74023" w:rsidP="006F36CB">
            <w:pPr>
              <w:shd w:val="clear" w:color="auto" w:fill="FFFFFF"/>
            </w:pPr>
          </w:p>
          <w:p w:rsidR="00F74023" w:rsidRPr="00DF4EEB" w:rsidRDefault="00F74023" w:rsidP="006F36CB">
            <w:pPr>
              <w:shd w:val="clear" w:color="auto" w:fill="FFFFFF"/>
            </w:pPr>
            <w:r w:rsidRPr="00DF4EEB">
              <w:rPr>
                <w:sz w:val="22"/>
                <w:szCs w:val="22"/>
              </w:rPr>
              <w:t>USA</w:t>
            </w:r>
          </w:p>
          <w:p w:rsidR="00F74023" w:rsidRPr="00DF4EEB" w:rsidRDefault="00F74023" w:rsidP="006F36CB">
            <w:pPr>
              <w:shd w:val="clear" w:color="auto" w:fill="FFFFFF"/>
            </w:pPr>
          </w:p>
          <w:p w:rsidR="00F74023" w:rsidRPr="00DF4EEB" w:rsidRDefault="00F74023" w:rsidP="006F36CB">
            <w:pPr>
              <w:shd w:val="clear" w:color="auto" w:fill="FFFFFF"/>
            </w:pPr>
            <w:r w:rsidRPr="00DF4EEB">
              <w:rPr>
                <w:sz w:val="22"/>
                <w:szCs w:val="22"/>
              </w:rPr>
              <w:t xml:space="preserve">Emergency Department </w:t>
            </w:r>
            <w:r>
              <w:rPr>
                <w:sz w:val="22"/>
                <w:szCs w:val="22"/>
              </w:rPr>
              <w:t>of a 300 bed tertiary care paediatric hospital</w:t>
            </w:r>
          </w:p>
          <w:p w:rsidR="00F74023" w:rsidRPr="00DF4EEB" w:rsidRDefault="00F74023" w:rsidP="006F36CB">
            <w:pPr>
              <w:shd w:val="clear" w:color="auto" w:fill="FFFFFF"/>
            </w:pPr>
          </w:p>
        </w:tc>
        <w:tc>
          <w:tcPr>
            <w:tcW w:w="2551" w:type="dxa"/>
          </w:tcPr>
          <w:p w:rsidR="00F74023" w:rsidRPr="00DF4EEB" w:rsidRDefault="00F74023" w:rsidP="006F36CB">
            <w:pPr>
              <w:shd w:val="clear" w:color="auto" w:fill="FFFFFF"/>
            </w:pPr>
            <w:r w:rsidRPr="00DF4EEB">
              <w:rPr>
                <w:sz w:val="22"/>
                <w:szCs w:val="22"/>
              </w:rPr>
              <w:t>Retrospective medical record review</w:t>
            </w:r>
          </w:p>
          <w:p w:rsidR="00F74023" w:rsidRDefault="00F74023" w:rsidP="006F36CB">
            <w:pPr>
              <w:shd w:val="clear" w:color="auto" w:fill="FFFFFF"/>
              <w:rPr>
                <w:b/>
              </w:rPr>
            </w:pPr>
          </w:p>
          <w:p w:rsidR="00F74023" w:rsidRPr="00DF4EEB" w:rsidRDefault="00F74023" w:rsidP="006F36CB">
            <w:pPr>
              <w:shd w:val="clear" w:color="auto" w:fill="FFFFFF"/>
            </w:pPr>
            <w:r>
              <w:rPr>
                <w:b/>
                <w:sz w:val="22"/>
                <w:szCs w:val="22"/>
              </w:rPr>
              <w:t>S</w:t>
            </w:r>
            <w:r w:rsidRPr="00DF4EEB">
              <w:rPr>
                <w:b/>
                <w:sz w:val="22"/>
                <w:szCs w:val="22"/>
              </w:rPr>
              <w:t xml:space="preserve">ample: </w:t>
            </w:r>
            <w:r w:rsidRPr="00DF4EEB">
              <w:rPr>
                <w:sz w:val="22"/>
                <w:szCs w:val="22"/>
              </w:rPr>
              <w:t xml:space="preserve">Specified </w:t>
            </w:r>
            <w:r>
              <w:rPr>
                <w:sz w:val="22"/>
                <w:szCs w:val="22"/>
              </w:rPr>
              <w:t xml:space="preserve">late arriving </w:t>
            </w:r>
            <w:r w:rsidRPr="00DF4EEB">
              <w:rPr>
                <w:sz w:val="22"/>
                <w:szCs w:val="22"/>
              </w:rPr>
              <w:t>tests performed between May 1996 and April 1998</w:t>
            </w:r>
          </w:p>
        </w:tc>
        <w:tc>
          <w:tcPr>
            <w:tcW w:w="3119" w:type="dxa"/>
          </w:tcPr>
          <w:p w:rsidR="00F74023" w:rsidRPr="00DF4EEB" w:rsidRDefault="00F74023" w:rsidP="006F36CB">
            <w:pPr>
              <w:shd w:val="clear" w:color="auto" w:fill="FFFFFF"/>
              <w:rPr>
                <w:b/>
              </w:rPr>
            </w:pPr>
            <w:r w:rsidRPr="00DF4EEB">
              <w:rPr>
                <w:b/>
                <w:sz w:val="22"/>
                <w:szCs w:val="22"/>
              </w:rPr>
              <w:t xml:space="preserve">Test type:  </w:t>
            </w:r>
            <w:r w:rsidRPr="00362606">
              <w:rPr>
                <w:sz w:val="22"/>
                <w:szCs w:val="22"/>
              </w:rPr>
              <w:t>Late arriving s</w:t>
            </w:r>
            <w:r w:rsidRPr="00DF4EEB">
              <w:rPr>
                <w:sz w:val="22"/>
                <w:szCs w:val="22"/>
              </w:rPr>
              <w:t>erum lead levels, Chlamydia cultures and urine pregnancy tests</w:t>
            </w:r>
            <w:r>
              <w:rPr>
                <w:sz w:val="22"/>
                <w:szCs w:val="22"/>
              </w:rPr>
              <w:t>.</w:t>
            </w:r>
          </w:p>
          <w:p w:rsidR="00F74023" w:rsidRDefault="00F74023" w:rsidP="006F36CB">
            <w:pPr>
              <w:shd w:val="clear" w:color="auto" w:fill="FFFFFF"/>
              <w:rPr>
                <w:b/>
              </w:rPr>
            </w:pPr>
          </w:p>
          <w:p w:rsidR="00F74023" w:rsidRDefault="00F74023" w:rsidP="006F36CB">
            <w:pPr>
              <w:shd w:val="clear" w:color="auto" w:fill="FFFFFF"/>
            </w:pPr>
            <w:r w:rsidRPr="00DF4EEB">
              <w:rPr>
                <w:b/>
                <w:sz w:val="22"/>
                <w:szCs w:val="22"/>
              </w:rPr>
              <w:t>Indicator:</w:t>
            </w:r>
            <w:r w:rsidRPr="00DF4EEB">
              <w:rPr>
                <w:sz w:val="22"/>
                <w:szCs w:val="22"/>
              </w:rPr>
              <w:t xml:space="preserve">  </w:t>
            </w:r>
            <w:r>
              <w:rPr>
                <w:sz w:val="22"/>
                <w:szCs w:val="22"/>
              </w:rPr>
              <w:t>D</w:t>
            </w:r>
            <w:r w:rsidRPr="00DF4EEB">
              <w:rPr>
                <w:sz w:val="22"/>
                <w:szCs w:val="22"/>
              </w:rPr>
              <w:t xml:space="preserve">ocumented acknowledgement of results in patient medical record, and documented patient </w:t>
            </w:r>
            <w:r>
              <w:rPr>
                <w:sz w:val="22"/>
                <w:szCs w:val="22"/>
              </w:rPr>
              <w:t>follow-up</w:t>
            </w:r>
            <w:r w:rsidRPr="00DF4EEB">
              <w:rPr>
                <w:sz w:val="22"/>
                <w:szCs w:val="22"/>
              </w:rPr>
              <w:t xml:space="preserve">. </w:t>
            </w:r>
          </w:p>
          <w:p w:rsidR="00F74023" w:rsidRDefault="00F74023" w:rsidP="006F36CB">
            <w:pPr>
              <w:shd w:val="clear" w:color="auto" w:fill="FFFFFF"/>
            </w:pPr>
          </w:p>
          <w:p w:rsidR="00F74023" w:rsidRPr="00DF4EEB" w:rsidRDefault="00F74023" w:rsidP="006F36CB">
            <w:pPr>
              <w:shd w:val="clear" w:color="auto" w:fill="FFFFFF"/>
            </w:pPr>
            <w:r w:rsidRPr="00DF4EEB">
              <w:rPr>
                <w:sz w:val="22"/>
                <w:szCs w:val="22"/>
              </w:rPr>
              <w:t xml:space="preserve"> % reported per test</w:t>
            </w:r>
          </w:p>
          <w:p w:rsidR="00F74023" w:rsidRPr="00DF4EEB" w:rsidRDefault="00F74023" w:rsidP="006F36CB">
            <w:pPr>
              <w:shd w:val="clear" w:color="auto" w:fill="FFFFFF"/>
            </w:pPr>
          </w:p>
          <w:p w:rsidR="00F74023" w:rsidRPr="00DF4EEB" w:rsidRDefault="00F74023" w:rsidP="006F36CB">
            <w:pPr>
              <w:shd w:val="clear" w:color="auto" w:fill="FFFFFF"/>
            </w:pPr>
          </w:p>
          <w:p w:rsidR="00F74023" w:rsidRPr="00DF4EEB" w:rsidRDefault="00F74023" w:rsidP="006F36CB">
            <w:pPr>
              <w:shd w:val="clear" w:color="auto" w:fill="FFFFFF"/>
              <w:rPr>
                <w:b/>
              </w:rPr>
            </w:pPr>
          </w:p>
        </w:tc>
        <w:tc>
          <w:tcPr>
            <w:tcW w:w="2976" w:type="dxa"/>
          </w:tcPr>
          <w:p w:rsidR="00F74023" w:rsidRPr="00DF4EEB" w:rsidRDefault="00F74023" w:rsidP="006F36CB">
            <w:pPr>
              <w:shd w:val="clear" w:color="auto" w:fill="FFFFFF"/>
            </w:pPr>
            <w:r w:rsidRPr="00DF4EEB">
              <w:rPr>
                <w:sz w:val="22"/>
                <w:szCs w:val="22"/>
              </w:rPr>
              <w:t>Paper based reporting system, including telephone.</w:t>
            </w:r>
          </w:p>
          <w:p w:rsidR="00F74023" w:rsidRPr="00DF4EEB" w:rsidRDefault="00F74023" w:rsidP="006F36CB">
            <w:pPr>
              <w:shd w:val="clear" w:color="auto" w:fill="FFFFFF"/>
            </w:pPr>
          </w:p>
          <w:p w:rsidR="00F74023" w:rsidRPr="00E409BC" w:rsidRDefault="00F74023" w:rsidP="006F36CB">
            <w:pPr>
              <w:shd w:val="clear" w:color="auto" w:fill="FFFFFF"/>
            </w:pPr>
            <w:r w:rsidRPr="00DF4EEB">
              <w:rPr>
                <w:sz w:val="22"/>
                <w:szCs w:val="22"/>
              </w:rPr>
              <w:t>The ED used several mechanisms to ensure follow-up of late arriving laboratory results</w:t>
            </w:r>
            <w:r>
              <w:rPr>
                <w:sz w:val="22"/>
                <w:szCs w:val="22"/>
              </w:rPr>
              <w:t>.  Late arriving r</w:t>
            </w:r>
            <w:r w:rsidRPr="00DF4EEB">
              <w:rPr>
                <w:sz w:val="22"/>
                <w:szCs w:val="22"/>
              </w:rPr>
              <w:t xml:space="preserve">esults considered critical by the laboratory were reported to the ED by telephone.  In addition a report of all bacteriologic culture results (excluding Chlamydia) for </w:t>
            </w:r>
            <w:r>
              <w:rPr>
                <w:sz w:val="22"/>
                <w:szCs w:val="22"/>
              </w:rPr>
              <w:t xml:space="preserve">ED </w:t>
            </w:r>
            <w:r w:rsidRPr="00DF4EEB">
              <w:rPr>
                <w:sz w:val="22"/>
                <w:szCs w:val="22"/>
              </w:rPr>
              <w:t xml:space="preserve">patients was printed daily and reviewed by one of the </w:t>
            </w:r>
            <w:r>
              <w:rPr>
                <w:sz w:val="22"/>
                <w:szCs w:val="22"/>
              </w:rPr>
              <w:t xml:space="preserve">ED </w:t>
            </w:r>
            <w:r w:rsidRPr="00DF4EEB">
              <w:rPr>
                <w:sz w:val="22"/>
                <w:szCs w:val="22"/>
              </w:rPr>
              <w:t xml:space="preserve">physicians.  For other late arriving laboratory results physicians in the ED attempted to identify a clinician who </w:t>
            </w:r>
            <w:r>
              <w:rPr>
                <w:sz w:val="22"/>
                <w:szCs w:val="22"/>
              </w:rPr>
              <w:t xml:space="preserve">would </w:t>
            </w:r>
            <w:r w:rsidRPr="00DF4EEB">
              <w:rPr>
                <w:sz w:val="22"/>
                <w:szCs w:val="22"/>
              </w:rPr>
              <w:t xml:space="preserve">follow-up on the results at the time that the tests </w:t>
            </w:r>
            <w:r>
              <w:rPr>
                <w:sz w:val="22"/>
                <w:szCs w:val="22"/>
              </w:rPr>
              <w:t xml:space="preserve">were </w:t>
            </w:r>
            <w:r w:rsidRPr="00DF4EEB">
              <w:rPr>
                <w:sz w:val="22"/>
                <w:szCs w:val="22"/>
              </w:rPr>
              <w:t>ordered.</w:t>
            </w:r>
          </w:p>
        </w:tc>
        <w:tc>
          <w:tcPr>
            <w:tcW w:w="2694" w:type="dxa"/>
          </w:tcPr>
          <w:p w:rsidR="00F74023" w:rsidRPr="00DF4EEB" w:rsidRDefault="00F74023" w:rsidP="006F36CB">
            <w:pPr>
              <w:shd w:val="clear" w:color="auto" w:fill="FFFFFF"/>
            </w:pPr>
            <w:r w:rsidRPr="00DF4EEB">
              <w:rPr>
                <w:sz w:val="22"/>
                <w:szCs w:val="22"/>
              </w:rPr>
              <w:t>Lead levels: 6/18 (33</w:t>
            </w:r>
            <w:r>
              <w:rPr>
                <w:sz w:val="22"/>
                <w:szCs w:val="22"/>
              </w:rPr>
              <w:t>.3</w:t>
            </w:r>
            <w:r w:rsidRPr="00DF4EEB">
              <w:rPr>
                <w:sz w:val="22"/>
                <w:szCs w:val="22"/>
              </w:rPr>
              <w:t>%)</w:t>
            </w:r>
          </w:p>
          <w:p w:rsidR="00F74023" w:rsidRPr="00DF4EEB" w:rsidRDefault="00F74023" w:rsidP="006F36CB">
            <w:pPr>
              <w:shd w:val="clear" w:color="auto" w:fill="FFFFFF"/>
            </w:pPr>
            <w:r w:rsidRPr="00DF4EEB">
              <w:rPr>
                <w:sz w:val="22"/>
                <w:szCs w:val="22"/>
              </w:rPr>
              <w:t>Pregnancy tests: 3/4 (75%)</w:t>
            </w:r>
          </w:p>
          <w:p w:rsidR="00F74023" w:rsidRDefault="00F74023" w:rsidP="006F36CB">
            <w:pPr>
              <w:shd w:val="clear" w:color="auto" w:fill="FFFFFF"/>
            </w:pPr>
            <w:r w:rsidRPr="00DF4EEB">
              <w:rPr>
                <w:sz w:val="22"/>
                <w:szCs w:val="22"/>
              </w:rPr>
              <w:t>Chlamydia tests: 23/39 (59</w:t>
            </w:r>
            <w:r>
              <w:rPr>
                <w:sz w:val="22"/>
                <w:szCs w:val="22"/>
              </w:rPr>
              <w:t>.0</w:t>
            </w:r>
            <w:r w:rsidRPr="00DF4EEB">
              <w:rPr>
                <w:sz w:val="22"/>
                <w:szCs w:val="22"/>
              </w:rPr>
              <w:t>%).</w:t>
            </w:r>
          </w:p>
          <w:p w:rsidR="00F74023" w:rsidRDefault="00F74023" w:rsidP="006F36CB">
            <w:pPr>
              <w:shd w:val="clear" w:color="auto" w:fill="FFFFFF"/>
            </w:pPr>
          </w:p>
          <w:p w:rsidR="00F74023" w:rsidRPr="00DF4EEB" w:rsidRDefault="00F74023" w:rsidP="006F36CB">
            <w:pPr>
              <w:shd w:val="clear" w:color="auto" w:fill="FFFFFF"/>
            </w:pPr>
            <w:r w:rsidRPr="00DF4EEB">
              <w:rPr>
                <w:sz w:val="22"/>
                <w:szCs w:val="22"/>
              </w:rPr>
              <w:t xml:space="preserve">Of these 23 cases of positive Chlamydia, 7 had appropriate therapy initiated empirically at the initial ED visit.  </w:t>
            </w:r>
          </w:p>
          <w:p w:rsidR="00F74023" w:rsidRPr="00DF4EEB" w:rsidRDefault="00F74023" w:rsidP="006F36CB">
            <w:pPr>
              <w:shd w:val="clear" w:color="auto" w:fill="FFFFFF"/>
            </w:pPr>
          </w:p>
        </w:tc>
        <w:tc>
          <w:tcPr>
            <w:tcW w:w="2268" w:type="dxa"/>
          </w:tcPr>
          <w:p w:rsidR="00F74023" w:rsidRPr="00DF4EEB" w:rsidRDefault="00F74023" w:rsidP="006F36CB">
            <w:pPr>
              <w:shd w:val="clear" w:color="auto" w:fill="FFFFFF"/>
            </w:pPr>
            <w:r w:rsidRPr="00362606">
              <w:rPr>
                <w:sz w:val="22"/>
                <w:szCs w:val="22"/>
              </w:rPr>
              <w:t>No complications of missed lead levels or missed pregnancy results</w:t>
            </w:r>
            <w:r>
              <w:rPr>
                <w:b/>
                <w:sz w:val="22"/>
                <w:szCs w:val="22"/>
              </w:rPr>
              <w:t xml:space="preserve"> </w:t>
            </w:r>
            <w:r w:rsidRPr="00DF4EEB">
              <w:rPr>
                <w:sz w:val="22"/>
                <w:szCs w:val="22"/>
              </w:rPr>
              <w:t>noted in the record.</w:t>
            </w:r>
          </w:p>
          <w:p w:rsidR="00F74023" w:rsidRDefault="00F74023" w:rsidP="006F36CB">
            <w:pPr>
              <w:shd w:val="clear" w:color="auto" w:fill="FFFFFF"/>
              <w:rPr>
                <w:b/>
              </w:rPr>
            </w:pPr>
          </w:p>
          <w:p w:rsidR="00F74023" w:rsidRPr="00DF4EEB" w:rsidRDefault="00F74023" w:rsidP="006F36CB">
            <w:pPr>
              <w:shd w:val="clear" w:color="auto" w:fill="FFFFFF"/>
            </w:pPr>
            <w:r>
              <w:rPr>
                <w:sz w:val="22"/>
                <w:szCs w:val="22"/>
              </w:rPr>
              <w:t xml:space="preserve">Chlamydia tests. </w:t>
            </w:r>
            <w:r w:rsidRPr="00DF4EEB">
              <w:rPr>
                <w:sz w:val="22"/>
                <w:szCs w:val="22"/>
              </w:rPr>
              <w:t>One (1) case of +ve Chlamydia for which there was no documented follow-up was associated with subsequent development of pelvic inflammatory disease.</w:t>
            </w:r>
          </w:p>
          <w:p w:rsidR="00F74023" w:rsidRPr="00DF4EEB" w:rsidRDefault="00F74023" w:rsidP="006F36CB">
            <w:pPr>
              <w:shd w:val="clear" w:color="auto" w:fill="FFFFFF"/>
            </w:pPr>
          </w:p>
          <w:p w:rsidR="00F74023" w:rsidRPr="00DF4EEB" w:rsidRDefault="00F74023" w:rsidP="006F36CB">
            <w:pPr>
              <w:shd w:val="clear" w:color="auto" w:fill="FFFFFF"/>
            </w:pPr>
          </w:p>
        </w:tc>
      </w:tr>
      <w:tr w:rsidR="00F74023" w:rsidRPr="009A56D7" w:rsidTr="006F36CB">
        <w:tc>
          <w:tcPr>
            <w:tcW w:w="1668" w:type="dxa"/>
            <w:gridSpan w:val="2"/>
          </w:tcPr>
          <w:p w:rsidR="00F74023" w:rsidRPr="00DF4EEB" w:rsidRDefault="00F74023" w:rsidP="006F36CB">
            <w:pPr>
              <w:shd w:val="clear" w:color="auto" w:fill="FFFFFF"/>
            </w:pPr>
            <w:r w:rsidRPr="00DF4EEB">
              <w:rPr>
                <w:sz w:val="22"/>
                <w:szCs w:val="22"/>
              </w:rPr>
              <w:t>Kac</w:t>
            </w:r>
            <w:r>
              <w:rPr>
                <w:sz w:val="22"/>
                <w:szCs w:val="22"/>
              </w:rPr>
              <w:t>halia et al.</w:t>
            </w:r>
            <w:r w:rsidRPr="00DF4EEB">
              <w:rPr>
                <w:sz w:val="22"/>
                <w:szCs w:val="22"/>
              </w:rPr>
              <w:t xml:space="preserve"> </w:t>
            </w:r>
          </w:p>
          <w:p w:rsidR="00F74023" w:rsidRPr="00DF4EEB" w:rsidRDefault="00F74023" w:rsidP="006F36CB">
            <w:pPr>
              <w:shd w:val="clear" w:color="auto" w:fill="FFFFFF"/>
            </w:pPr>
            <w:r w:rsidRPr="00DF4EEB">
              <w:rPr>
                <w:sz w:val="22"/>
                <w:szCs w:val="22"/>
              </w:rPr>
              <w:t>2007</w:t>
            </w:r>
          </w:p>
          <w:p w:rsidR="00F74023" w:rsidRPr="00DF4EEB" w:rsidRDefault="00F74023" w:rsidP="006F36CB">
            <w:pPr>
              <w:shd w:val="clear" w:color="auto" w:fill="FFFFFF"/>
            </w:pPr>
          </w:p>
          <w:p w:rsidR="00F74023" w:rsidRPr="00DF4EEB" w:rsidRDefault="00F74023" w:rsidP="006F36CB">
            <w:pPr>
              <w:shd w:val="clear" w:color="auto" w:fill="FFFFFF"/>
            </w:pPr>
            <w:r w:rsidRPr="00DF4EEB">
              <w:rPr>
                <w:sz w:val="22"/>
                <w:szCs w:val="22"/>
              </w:rPr>
              <w:t>USA</w:t>
            </w:r>
          </w:p>
          <w:p w:rsidR="00F74023" w:rsidRPr="00DF4EEB" w:rsidRDefault="00F74023" w:rsidP="006F36CB">
            <w:pPr>
              <w:shd w:val="clear" w:color="auto" w:fill="FFFFFF"/>
            </w:pPr>
          </w:p>
          <w:p w:rsidR="00F74023" w:rsidRPr="00DF4EEB" w:rsidRDefault="00F74023" w:rsidP="006F36CB">
            <w:pPr>
              <w:shd w:val="clear" w:color="auto" w:fill="FFFFFF"/>
            </w:pPr>
            <w:r w:rsidRPr="00DF4EEB">
              <w:rPr>
                <w:sz w:val="22"/>
                <w:szCs w:val="22"/>
              </w:rPr>
              <w:t>Emergency Department patients</w:t>
            </w:r>
          </w:p>
        </w:tc>
        <w:tc>
          <w:tcPr>
            <w:tcW w:w="2551" w:type="dxa"/>
          </w:tcPr>
          <w:p w:rsidR="00F74023" w:rsidRDefault="00F74023" w:rsidP="006F36CB">
            <w:pPr>
              <w:shd w:val="clear" w:color="auto" w:fill="FFFFFF"/>
            </w:pPr>
            <w:r w:rsidRPr="00DF4EEB">
              <w:rPr>
                <w:sz w:val="22"/>
                <w:szCs w:val="22"/>
              </w:rPr>
              <w:t>Retrospective review of litigation files and medical records</w:t>
            </w:r>
          </w:p>
          <w:p w:rsidR="00F74023" w:rsidRDefault="00F74023" w:rsidP="006F36CB">
            <w:pPr>
              <w:shd w:val="clear" w:color="auto" w:fill="FFFFFF"/>
            </w:pPr>
          </w:p>
          <w:p w:rsidR="00F74023" w:rsidRPr="00DF4EEB" w:rsidRDefault="00F74023" w:rsidP="006F36CB">
            <w:pPr>
              <w:shd w:val="clear" w:color="auto" w:fill="FFFFFF"/>
            </w:pPr>
            <w:r>
              <w:rPr>
                <w:b/>
                <w:sz w:val="22"/>
                <w:szCs w:val="22"/>
              </w:rPr>
              <w:t>S</w:t>
            </w:r>
            <w:r w:rsidRPr="00DF4EEB">
              <w:rPr>
                <w:b/>
                <w:sz w:val="22"/>
                <w:szCs w:val="22"/>
              </w:rPr>
              <w:t>ample:</w:t>
            </w:r>
            <w:r w:rsidRPr="00DF4EEB">
              <w:rPr>
                <w:sz w:val="22"/>
                <w:szCs w:val="22"/>
              </w:rPr>
              <w:t xml:space="preserve">  122 completed claims sustained between 1979 and 2001 from 4 liability insurers</w:t>
            </w:r>
          </w:p>
          <w:p w:rsidR="00F74023" w:rsidRPr="00DF4EEB" w:rsidRDefault="00F74023" w:rsidP="006F36CB">
            <w:pPr>
              <w:shd w:val="clear" w:color="auto" w:fill="FFFFFF"/>
            </w:pPr>
          </w:p>
        </w:tc>
        <w:tc>
          <w:tcPr>
            <w:tcW w:w="3119" w:type="dxa"/>
          </w:tcPr>
          <w:p w:rsidR="00F74023" w:rsidRPr="00DF4EEB" w:rsidRDefault="00F74023" w:rsidP="006F36CB">
            <w:pPr>
              <w:shd w:val="clear" w:color="auto" w:fill="FFFFFF"/>
            </w:pPr>
            <w:r w:rsidRPr="00DF4EEB">
              <w:rPr>
                <w:b/>
                <w:sz w:val="22"/>
                <w:szCs w:val="22"/>
              </w:rPr>
              <w:lastRenderedPageBreak/>
              <w:t>Test type:</w:t>
            </w:r>
            <w:r w:rsidRPr="00DF4EEB">
              <w:rPr>
                <w:sz w:val="22"/>
                <w:szCs w:val="22"/>
              </w:rPr>
              <w:t xml:space="preserve">  Not stated</w:t>
            </w:r>
            <w:r>
              <w:rPr>
                <w:sz w:val="22"/>
                <w:szCs w:val="22"/>
              </w:rPr>
              <w:t>.</w:t>
            </w:r>
          </w:p>
          <w:p w:rsidR="00F74023" w:rsidRPr="00DF4EEB" w:rsidRDefault="00F74023" w:rsidP="006F36CB">
            <w:pPr>
              <w:shd w:val="clear" w:color="auto" w:fill="FFFFFF"/>
            </w:pPr>
          </w:p>
          <w:p w:rsidR="00F74023" w:rsidRPr="00DF4EEB" w:rsidRDefault="00F74023" w:rsidP="006F36CB">
            <w:pPr>
              <w:shd w:val="clear" w:color="auto" w:fill="FFFFFF"/>
            </w:pPr>
            <w:r w:rsidRPr="00DF4EEB">
              <w:rPr>
                <w:b/>
                <w:sz w:val="22"/>
                <w:szCs w:val="22"/>
              </w:rPr>
              <w:t>Indicator:</w:t>
            </w:r>
            <w:r w:rsidRPr="00DF4EEB">
              <w:rPr>
                <w:sz w:val="22"/>
                <w:szCs w:val="22"/>
              </w:rPr>
              <w:t xml:space="preserve">  </w:t>
            </w:r>
            <w:r>
              <w:rPr>
                <w:sz w:val="22"/>
                <w:szCs w:val="22"/>
              </w:rPr>
              <w:t>D</w:t>
            </w:r>
            <w:r w:rsidRPr="00DF4EEB">
              <w:rPr>
                <w:sz w:val="22"/>
                <w:szCs w:val="22"/>
              </w:rPr>
              <w:t>ocumented evidence of abnormal test results transmitted to and/or received by provider</w:t>
            </w:r>
            <w:r>
              <w:rPr>
                <w:sz w:val="22"/>
                <w:szCs w:val="22"/>
              </w:rPr>
              <w:t>.</w:t>
            </w:r>
          </w:p>
          <w:p w:rsidR="00F74023" w:rsidRPr="00DF4EEB" w:rsidRDefault="00F74023" w:rsidP="006F36CB">
            <w:pPr>
              <w:shd w:val="clear" w:color="auto" w:fill="FFFFFF"/>
              <w:rPr>
                <w:b/>
              </w:rPr>
            </w:pPr>
          </w:p>
          <w:p w:rsidR="00F74023" w:rsidRPr="00DF4EEB" w:rsidRDefault="00F74023" w:rsidP="006F36CB">
            <w:pPr>
              <w:shd w:val="clear" w:color="auto" w:fill="FFFFFF"/>
            </w:pPr>
            <w:r w:rsidRPr="00DF4EEB">
              <w:rPr>
                <w:sz w:val="22"/>
                <w:szCs w:val="22"/>
              </w:rPr>
              <w:t>% reported per patient</w:t>
            </w:r>
          </w:p>
          <w:p w:rsidR="00F74023" w:rsidRPr="00DF4EEB" w:rsidRDefault="00F74023" w:rsidP="006F36CB">
            <w:pPr>
              <w:shd w:val="clear" w:color="auto" w:fill="FFFFFF"/>
            </w:pPr>
          </w:p>
          <w:p w:rsidR="00F74023" w:rsidRPr="00DF4EEB" w:rsidRDefault="00F74023" w:rsidP="006F36CB">
            <w:pPr>
              <w:shd w:val="clear" w:color="auto" w:fill="FFFFFF"/>
            </w:pPr>
          </w:p>
          <w:p w:rsidR="00F74023" w:rsidRPr="00DF4EEB" w:rsidRDefault="00F74023" w:rsidP="006F36CB">
            <w:pPr>
              <w:shd w:val="clear" w:color="auto" w:fill="FFFFFF"/>
            </w:pPr>
          </w:p>
        </w:tc>
        <w:tc>
          <w:tcPr>
            <w:tcW w:w="2976" w:type="dxa"/>
          </w:tcPr>
          <w:p w:rsidR="00F74023" w:rsidRPr="00DF4EEB" w:rsidRDefault="00F74023" w:rsidP="006F36CB">
            <w:pPr>
              <w:shd w:val="clear" w:color="auto" w:fill="FFFFFF"/>
            </w:pPr>
            <w:r w:rsidRPr="00DF4EEB">
              <w:rPr>
                <w:sz w:val="22"/>
                <w:szCs w:val="22"/>
              </w:rPr>
              <w:lastRenderedPageBreak/>
              <w:t>Not stated in paper</w:t>
            </w:r>
            <w:r>
              <w:rPr>
                <w:sz w:val="22"/>
                <w:szCs w:val="22"/>
              </w:rPr>
              <w:t>.</w:t>
            </w:r>
          </w:p>
          <w:p w:rsidR="00F74023" w:rsidRPr="00DF4EEB" w:rsidRDefault="00F74023" w:rsidP="006F36CB">
            <w:pPr>
              <w:shd w:val="clear" w:color="auto" w:fill="FFFFFF"/>
              <w:autoSpaceDE w:val="0"/>
              <w:autoSpaceDN w:val="0"/>
              <w:adjustRightInd w:val="0"/>
            </w:pPr>
          </w:p>
          <w:p w:rsidR="00F74023" w:rsidRPr="00DF4EEB" w:rsidRDefault="00F74023" w:rsidP="006F36CB">
            <w:pPr>
              <w:shd w:val="clear" w:color="auto" w:fill="FFFFFF"/>
              <w:rPr>
                <w:b/>
              </w:rPr>
            </w:pPr>
          </w:p>
        </w:tc>
        <w:tc>
          <w:tcPr>
            <w:tcW w:w="2694" w:type="dxa"/>
          </w:tcPr>
          <w:p w:rsidR="00F74023" w:rsidRPr="00DF4EEB" w:rsidRDefault="00F74023" w:rsidP="006F36CB">
            <w:pPr>
              <w:shd w:val="clear" w:color="auto" w:fill="FFFFFF"/>
            </w:pPr>
            <w:r w:rsidRPr="00DF4EEB">
              <w:rPr>
                <w:sz w:val="22"/>
                <w:szCs w:val="22"/>
              </w:rPr>
              <w:t>13/79 claims (16</w:t>
            </w:r>
            <w:r>
              <w:rPr>
                <w:sz w:val="22"/>
                <w:szCs w:val="22"/>
              </w:rPr>
              <w:t>.5</w:t>
            </w:r>
            <w:r w:rsidRPr="00DF4EEB">
              <w:rPr>
                <w:sz w:val="22"/>
                <w:szCs w:val="22"/>
              </w:rPr>
              <w:t>%) where the breakdown occurred at the step of ‘test results transmitted to and received by the provider’</w:t>
            </w:r>
            <w:r>
              <w:rPr>
                <w:sz w:val="22"/>
                <w:szCs w:val="22"/>
              </w:rPr>
              <w:t>.</w:t>
            </w:r>
          </w:p>
          <w:p w:rsidR="00F74023" w:rsidRPr="00DF4EEB" w:rsidRDefault="00F74023" w:rsidP="006F36CB">
            <w:pPr>
              <w:shd w:val="clear" w:color="auto" w:fill="FFFFFF"/>
            </w:pPr>
          </w:p>
          <w:p w:rsidR="00F74023" w:rsidRPr="00DF4EEB" w:rsidRDefault="00F74023" w:rsidP="006F36CB">
            <w:pPr>
              <w:shd w:val="clear" w:color="auto" w:fill="FFFFFF"/>
            </w:pPr>
          </w:p>
          <w:p w:rsidR="00F74023" w:rsidRPr="00DF4EEB" w:rsidRDefault="00F74023" w:rsidP="006F36CB">
            <w:pPr>
              <w:shd w:val="clear" w:color="auto" w:fill="FFFFFF"/>
              <w:rPr>
                <w:b/>
              </w:rPr>
            </w:pPr>
          </w:p>
        </w:tc>
        <w:tc>
          <w:tcPr>
            <w:tcW w:w="2268" w:type="dxa"/>
          </w:tcPr>
          <w:p w:rsidR="00F74023" w:rsidRPr="00DF4EEB" w:rsidRDefault="00F74023" w:rsidP="006F36CB">
            <w:pPr>
              <w:shd w:val="clear" w:color="auto" w:fill="FFFFFF"/>
            </w:pPr>
            <w:r w:rsidRPr="00DF4EEB">
              <w:rPr>
                <w:sz w:val="22"/>
                <w:szCs w:val="22"/>
              </w:rPr>
              <w:t>Adverse outcomes reported for all 79 diagnostic error</w:t>
            </w:r>
            <w:r>
              <w:rPr>
                <w:sz w:val="22"/>
                <w:szCs w:val="22"/>
              </w:rPr>
              <w:t>s</w:t>
            </w:r>
            <w:r w:rsidRPr="00DF4EEB">
              <w:rPr>
                <w:sz w:val="22"/>
                <w:szCs w:val="22"/>
              </w:rPr>
              <w:t xml:space="preserve"> (not just those due to test result </w:t>
            </w:r>
            <w:r>
              <w:rPr>
                <w:sz w:val="22"/>
                <w:szCs w:val="22"/>
              </w:rPr>
              <w:t>follow-up</w:t>
            </w:r>
            <w:r w:rsidRPr="00DF4EEB">
              <w:rPr>
                <w:sz w:val="22"/>
                <w:szCs w:val="22"/>
              </w:rPr>
              <w:t xml:space="preserve"> problems):  psychiatric/emotional (1/79, 1</w:t>
            </w:r>
            <w:r>
              <w:rPr>
                <w:sz w:val="22"/>
                <w:szCs w:val="22"/>
              </w:rPr>
              <w:t>.3</w:t>
            </w:r>
            <w:r w:rsidRPr="00DF4EEB">
              <w:rPr>
                <w:sz w:val="22"/>
                <w:szCs w:val="22"/>
              </w:rPr>
              <w:t xml:space="preserve">%); minor </w:t>
            </w:r>
            <w:r w:rsidRPr="00DF4EEB">
              <w:rPr>
                <w:sz w:val="22"/>
                <w:szCs w:val="22"/>
              </w:rPr>
              <w:lastRenderedPageBreak/>
              <w:t>physical (9/79, 11</w:t>
            </w:r>
            <w:r>
              <w:rPr>
                <w:sz w:val="22"/>
                <w:szCs w:val="22"/>
              </w:rPr>
              <w:t>.4</w:t>
            </w:r>
            <w:r w:rsidRPr="00DF4EEB">
              <w:rPr>
                <w:sz w:val="22"/>
                <w:szCs w:val="22"/>
              </w:rPr>
              <w:t>%);</w:t>
            </w:r>
            <w:r>
              <w:rPr>
                <w:sz w:val="22"/>
                <w:szCs w:val="22"/>
              </w:rPr>
              <w:t xml:space="preserve"> significant physical (26/79, 32.9</w:t>
            </w:r>
            <w:r w:rsidRPr="00DF4EEB">
              <w:rPr>
                <w:sz w:val="22"/>
                <w:szCs w:val="22"/>
              </w:rPr>
              <w:t>%); major physical (12/79, 15</w:t>
            </w:r>
            <w:r>
              <w:rPr>
                <w:sz w:val="22"/>
                <w:szCs w:val="22"/>
              </w:rPr>
              <w:t>.2</w:t>
            </w:r>
            <w:r w:rsidRPr="00DF4EEB">
              <w:rPr>
                <w:sz w:val="22"/>
                <w:szCs w:val="22"/>
              </w:rPr>
              <w:t>%); death (31/79, 39</w:t>
            </w:r>
            <w:r>
              <w:rPr>
                <w:sz w:val="22"/>
                <w:szCs w:val="22"/>
              </w:rPr>
              <w:t>.2</w:t>
            </w:r>
            <w:r w:rsidRPr="00DF4EEB">
              <w:rPr>
                <w:sz w:val="22"/>
                <w:szCs w:val="22"/>
              </w:rPr>
              <w:t>%)</w:t>
            </w:r>
            <w:r>
              <w:rPr>
                <w:sz w:val="22"/>
                <w:szCs w:val="22"/>
              </w:rPr>
              <w:t>.</w:t>
            </w:r>
          </w:p>
        </w:tc>
      </w:tr>
      <w:tr w:rsidR="00F74023" w:rsidRPr="009A56D7" w:rsidTr="006F36CB">
        <w:trPr>
          <w:gridBefore w:val="1"/>
        </w:trPr>
        <w:tc>
          <w:tcPr>
            <w:tcW w:w="1668" w:type="dxa"/>
          </w:tcPr>
          <w:p w:rsidR="00F74023" w:rsidRPr="00DF4EEB" w:rsidRDefault="00F74023" w:rsidP="006F36CB">
            <w:pPr>
              <w:shd w:val="clear" w:color="auto" w:fill="FFFFFF"/>
            </w:pPr>
            <w:r w:rsidRPr="00DF4EEB">
              <w:rPr>
                <w:sz w:val="22"/>
                <w:szCs w:val="22"/>
              </w:rPr>
              <w:lastRenderedPageBreak/>
              <w:t>Kilpa</w:t>
            </w:r>
            <w:r>
              <w:rPr>
                <w:sz w:val="22"/>
                <w:szCs w:val="22"/>
              </w:rPr>
              <w:t xml:space="preserve">trick </w:t>
            </w:r>
            <w:r w:rsidRPr="00DF4EEB">
              <w:rPr>
                <w:sz w:val="22"/>
                <w:szCs w:val="22"/>
              </w:rPr>
              <w:t xml:space="preserve">&amp; Holding </w:t>
            </w:r>
          </w:p>
          <w:p w:rsidR="00F74023" w:rsidRPr="00DF4EEB" w:rsidRDefault="00F74023" w:rsidP="006F36CB">
            <w:pPr>
              <w:shd w:val="clear" w:color="auto" w:fill="FFFFFF"/>
            </w:pPr>
            <w:r w:rsidRPr="00DF4EEB">
              <w:rPr>
                <w:sz w:val="22"/>
                <w:szCs w:val="22"/>
              </w:rPr>
              <w:t>2001</w:t>
            </w:r>
          </w:p>
          <w:p w:rsidR="00F74023" w:rsidRPr="00DF4EEB" w:rsidRDefault="00F74023" w:rsidP="006F36CB">
            <w:pPr>
              <w:shd w:val="clear" w:color="auto" w:fill="FFFFFF"/>
            </w:pPr>
          </w:p>
          <w:p w:rsidR="00F74023" w:rsidRPr="00DF4EEB" w:rsidRDefault="00F74023" w:rsidP="006F36CB">
            <w:pPr>
              <w:shd w:val="clear" w:color="auto" w:fill="FFFFFF"/>
            </w:pPr>
            <w:r w:rsidRPr="00DF4EEB">
              <w:rPr>
                <w:sz w:val="22"/>
                <w:szCs w:val="22"/>
              </w:rPr>
              <w:t>UK</w:t>
            </w:r>
          </w:p>
          <w:p w:rsidR="00F74023" w:rsidRPr="00DF4EEB" w:rsidRDefault="00F74023" w:rsidP="006F36CB">
            <w:pPr>
              <w:shd w:val="clear" w:color="auto" w:fill="FFFFFF"/>
            </w:pPr>
          </w:p>
          <w:p w:rsidR="00F74023" w:rsidRPr="00DF4EEB" w:rsidRDefault="00F74023" w:rsidP="006F36CB">
            <w:pPr>
              <w:shd w:val="clear" w:color="auto" w:fill="FFFFFF"/>
            </w:pPr>
            <w:r>
              <w:rPr>
                <w:sz w:val="22"/>
                <w:szCs w:val="22"/>
              </w:rPr>
              <w:t>Teaching hospital</w:t>
            </w:r>
          </w:p>
        </w:tc>
        <w:tc>
          <w:tcPr>
            <w:tcW w:w="2551" w:type="dxa"/>
          </w:tcPr>
          <w:p w:rsidR="00F74023" w:rsidRPr="00DF4EEB" w:rsidRDefault="00F74023" w:rsidP="006F36CB">
            <w:pPr>
              <w:shd w:val="clear" w:color="auto" w:fill="FFFFFF"/>
            </w:pPr>
            <w:r w:rsidRPr="00DF4EEB">
              <w:rPr>
                <w:sz w:val="22"/>
                <w:szCs w:val="22"/>
              </w:rPr>
              <w:t>Retrospective medical record review</w:t>
            </w:r>
          </w:p>
          <w:p w:rsidR="00F74023" w:rsidRDefault="00F74023" w:rsidP="006F36CB">
            <w:pPr>
              <w:shd w:val="clear" w:color="auto" w:fill="FFFFFF"/>
              <w:rPr>
                <w:b/>
              </w:rPr>
            </w:pPr>
          </w:p>
          <w:p w:rsidR="00F74023" w:rsidRPr="00DF4EEB" w:rsidRDefault="00F74023" w:rsidP="006F36CB">
            <w:pPr>
              <w:shd w:val="clear" w:color="auto" w:fill="FFFFFF"/>
            </w:pPr>
            <w:r>
              <w:rPr>
                <w:b/>
                <w:sz w:val="22"/>
                <w:szCs w:val="22"/>
              </w:rPr>
              <w:t>S</w:t>
            </w:r>
            <w:r w:rsidRPr="00DF4EEB">
              <w:rPr>
                <w:b/>
                <w:sz w:val="22"/>
                <w:szCs w:val="22"/>
              </w:rPr>
              <w:t>ample:</w:t>
            </w:r>
            <w:r w:rsidRPr="00DF4EEB">
              <w:rPr>
                <w:sz w:val="22"/>
                <w:szCs w:val="22"/>
              </w:rPr>
              <w:t xml:space="preserve">  Between August 1999 and January 2000, 1,836 urgent requests for </w:t>
            </w:r>
            <w:r>
              <w:rPr>
                <w:sz w:val="22"/>
                <w:szCs w:val="22"/>
              </w:rPr>
              <w:t>b</w:t>
            </w:r>
            <w:r w:rsidRPr="00DF4EEB">
              <w:rPr>
                <w:sz w:val="22"/>
                <w:szCs w:val="22"/>
              </w:rPr>
              <w:t xml:space="preserve">iochemistry results from </w:t>
            </w:r>
            <w:r>
              <w:rPr>
                <w:sz w:val="22"/>
                <w:szCs w:val="22"/>
              </w:rPr>
              <w:t>the</w:t>
            </w:r>
            <w:r w:rsidRPr="00DF4EEB">
              <w:rPr>
                <w:sz w:val="22"/>
                <w:szCs w:val="22"/>
              </w:rPr>
              <w:t xml:space="preserve"> acute medical admission ward and 3228 urgent requests for biochemistry results from </w:t>
            </w:r>
            <w:r>
              <w:rPr>
                <w:sz w:val="22"/>
                <w:szCs w:val="22"/>
              </w:rPr>
              <w:t>the</w:t>
            </w:r>
            <w:r w:rsidRPr="00DF4EEB">
              <w:rPr>
                <w:sz w:val="22"/>
                <w:szCs w:val="22"/>
              </w:rPr>
              <w:t xml:space="preserve"> emergency department </w:t>
            </w:r>
          </w:p>
        </w:tc>
        <w:tc>
          <w:tcPr>
            <w:tcW w:w="3119" w:type="dxa"/>
          </w:tcPr>
          <w:p w:rsidR="00F74023" w:rsidRPr="00DF4EEB" w:rsidRDefault="00F74023" w:rsidP="006F36CB">
            <w:pPr>
              <w:shd w:val="clear" w:color="auto" w:fill="FFFFFF"/>
            </w:pPr>
            <w:r w:rsidRPr="00DF4EEB">
              <w:rPr>
                <w:b/>
                <w:sz w:val="22"/>
                <w:szCs w:val="22"/>
              </w:rPr>
              <w:t>Test type:</w:t>
            </w:r>
            <w:r w:rsidRPr="00DF4EEB">
              <w:rPr>
                <w:sz w:val="22"/>
                <w:szCs w:val="22"/>
              </w:rPr>
              <w:t xml:space="preserve">  Urgent biochemistry tests</w:t>
            </w:r>
            <w:r>
              <w:rPr>
                <w:sz w:val="22"/>
                <w:szCs w:val="22"/>
              </w:rPr>
              <w:t>.</w:t>
            </w:r>
          </w:p>
          <w:p w:rsidR="00F74023" w:rsidRDefault="00F74023" w:rsidP="006F36CB">
            <w:pPr>
              <w:shd w:val="clear" w:color="auto" w:fill="FFFFFF"/>
              <w:rPr>
                <w:b/>
              </w:rPr>
            </w:pPr>
          </w:p>
          <w:p w:rsidR="00F74023" w:rsidRPr="00DF4EEB" w:rsidRDefault="00F74023" w:rsidP="006F36CB">
            <w:pPr>
              <w:shd w:val="clear" w:color="auto" w:fill="FFFFFF"/>
            </w:pPr>
            <w:r w:rsidRPr="00DF4EEB">
              <w:rPr>
                <w:b/>
                <w:sz w:val="22"/>
                <w:szCs w:val="22"/>
              </w:rPr>
              <w:t>Indicator:</w:t>
            </w:r>
            <w:r w:rsidRPr="00DF4EEB">
              <w:rPr>
                <w:sz w:val="22"/>
                <w:szCs w:val="22"/>
              </w:rPr>
              <w:t xml:space="preserve">  </w:t>
            </w:r>
            <w:r>
              <w:rPr>
                <w:sz w:val="22"/>
                <w:szCs w:val="22"/>
              </w:rPr>
              <w:t>Physician</w:t>
            </w:r>
            <w:r w:rsidRPr="00DF4EEB">
              <w:rPr>
                <w:sz w:val="22"/>
                <w:szCs w:val="22"/>
              </w:rPr>
              <w:t xml:space="preserve"> access</w:t>
            </w:r>
            <w:r>
              <w:rPr>
                <w:sz w:val="22"/>
                <w:szCs w:val="22"/>
              </w:rPr>
              <w:t xml:space="preserve"> to </w:t>
            </w:r>
            <w:r w:rsidRPr="00DF4EEB">
              <w:rPr>
                <w:sz w:val="22"/>
                <w:szCs w:val="22"/>
              </w:rPr>
              <w:t xml:space="preserve">urgent biochemistry results </w:t>
            </w:r>
            <w:r>
              <w:rPr>
                <w:sz w:val="22"/>
                <w:szCs w:val="22"/>
              </w:rPr>
              <w:t>online</w:t>
            </w:r>
            <w:r w:rsidRPr="00DF4EEB">
              <w:rPr>
                <w:sz w:val="22"/>
                <w:szCs w:val="22"/>
              </w:rPr>
              <w:t>.</w:t>
            </w:r>
          </w:p>
          <w:p w:rsidR="00F74023" w:rsidRPr="00DF4EEB" w:rsidRDefault="00F74023" w:rsidP="006F36CB">
            <w:pPr>
              <w:shd w:val="clear" w:color="auto" w:fill="FFFFFF"/>
            </w:pPr>
          </w:p>
          <w:p w:rsidR="00F74023" w:rsidRPr="00DF4EEB" w:rsidRDefault="00F74023" w:rsidP="006F36CB">
            <w:pPr>
              <w:shd w:val="clear" w:color="auto" w:fill="FFFFFF"/>
            </w:pPr>
            <w:r w:rsidRPr="00DF4EEB">
              <w:rPr>
                <w:sz w:val="22"/>
                <w:szCs w:val="22"/>
              </w:rPr>
              <w:t>For abnormal results of hyper and hypokalaemia the A&amp;E notes and full case notes were accessed to see if the result was documented.</w:t>
            </w:r>
          </w:p>
          <w:p w:rsidR="00F74023" w:rsidRPr="00DF4EEB" w:rsidRDefault="00F74023" w:rsidP="006F36CB">
            <w:pPr>
              <w:shd w:val="clear" w:color="auto" w:fill="FFFFFF"/>
            </w:pPr>
          </w:p>
          <w:p w:rsidR="00F74023" w:rsidRPr="00DF4EEB" w:rsidRDefault="00F74023" w:rsidP="006F36CB">
            <w:pPr>
              <w:shd w:val="clear" w:color="auto" w:fill="FFFFFF"/>
            </w:pPr>
            <w:r w:rsidRPr="00DF4EEB">
              <w:rPr>
                <w:sz w:val="22"/>
                <w:szCs w:val="22"/>
              </w:rPr>
              <w:t>% reported per test</w:t>
            </w:r>
          </w:p>
        </w:tc>
        <w:tc>
          <w:tcPr>
            <w:tcW w:w="2976" w:type="dxa"/>
          </w:tcPr>
          <w:p w:rsidR="00F74023" w:rsidRPr="00DF4EEB" w:rsidRDefault="00F74023" w:rsidP="006F36CB">
            <w:pPr>
              <w:shd w:val="clear" w:color="auto" w:fill="FFFFFF"/>
            </w:pPr>
            <w:r>
              <w:rPr>
                <w:sz w:val="22"/>
                <w:szCs w:val="22"/>
              </w:rPr>
              <w:t>Electronic and paper back-</w:t>
            </w:r>
            <w:r w:rsidRPr="00DF4EEB">
              <w:rPr>
                <w:sz w:val="22"/>
                <w:szCs w:val="22"/>
              </w:rPr>
              <w:t>up system.</w:t>
            </w:r>
          </w:p>
          <w:p w:rsidR="00F74023" w:rsidRPr="00DF4EEB" w:rsidRDefault="00F74023" w:rsidP="006F36CB">
            <w:pPr>
              <w:shd w:val="clear" w:color="auto" w:fill="FFFFFF"/>
            </w:pPr>
          </w:p>
          <w:p w:rsidR="00F74023" w:rsidRPr="00DF4EEB" w:rsidRDefault="00F74023" w:rsidP="006F36CB">
            <w:pPr>
              <w:shd w:val="clear" w:color="auto" w:fill="FFFFFF"/>
            </w:pPr>
            <w:r w:rsidRPr="00DF4EEB">
              <w:rPr>
                <w:sz w:val="22"/>
                <w:szCs w:val="22"/>
              </w:rPr>
              <w:t xml:space="preserve">Results available via computer terminal access.  The paper report was printed and delivered to the ward the following day. </w:t>
            </w:r>
          </w:p>
        </w:tc>
        <w:tc>
          <w:tcPr>
            <w:tcW w:w="2694" w:type="dxa"/>
          </w:tcPr>
          <w:p w:rsidR="00F74023" w:rsidRPr="00DF4EEB" w:rsidRDefault="00F74023" w:rsidP="006F36CB">
            <w:pPr>
              <w:shd w:val="clear" w:color="auto" w:fill="FFFFFF"/>
            </w:pPr>
            <w:r w:rsidRPr="00DF4EEB">
              <w:rPr>
                <w:b/>
                <w:sz w:val="22"/>
                <w:szCs w:val="22"/>
              </w:rPr>
              <w:t>Accident and emergency</w:t>
            </w:r>
            <w:r>
              <w:rPr>
                <w:b/>
                <w:sz w:val="22"/>
                <w:szCs w:val="22"/>
              </w:rPr>
              <w:t>:</w:t>
            </w:r>
            <w:r w:rsidRPr="00DF4EEB">
              <w:rPr>
                <w:b/>
                <w:sz w:val="22"/>
                <w:szCs w:val="22"/>
              </w:rPr>
              <w:t xml:space="preserve"> </w:t>
            </w:r>
            <w:r>
              <w:rPr>
                <w:sz w:val="22"/>
                <w:szCs w:val="22"/>
              </w:rPr>
              <w:t>1443/3228 (44.7</w:t>
            </w:r>
            <w:r w:rsidRPr="00DF4EEB">
              <w:rPr>
                <w:sz w:val="22"/>
                <w:szCs w:val="22"/>
              </w:rPr>
              <w:t>%)</w:t>
            </w:r>
          </w:p>
          <w:p w:rsidR="00F74023" w:rsidRPr="00DF4EEB" w:rsidRDefault="00F74023" w:rsidP="006F36CB">
            <w:pPr>
              <w:shd w:val="clear" w:color="auto" w:fill="FFFFFF"/>
            </w:pPr>
            <w:r w:rsidRPr="00DF4EEB">
              <w:rPr>
                <w:b/>
                <w:sz w:val="22"/>
                <w:szCs w:val="22"/>
              </w:rPr>
              <w:t>Acute medical</w:t>
            </w:r>
            <w:r w:rsidRPr="00DF4EEB">
              <w:rPr>
                <w:sz w:val="22"/>
                <w:szCs w:val="22"/>
              </w:rPr>
              <w:t xml:space="preserve"> </w:t>
            </w:r>
            <w:r w:rsidRPr="00FE3101">
              <w:rPr>
                <w:b/>
                <w:sz w:val="22"/>
                <w:szCs w:val="22"/>
              </w:rPr>
              <w:t>a</w:t>
            </w:r>
            <w:r w:rsidRPr="00DF4EEB">
              <w:rPr>
                <w:b/>
                <w:sz w:val="22"/>
                <w:szCs w:val="22"/>
              </w:rPr>
              <w:t>dmissions ward</w:t>
            </w:r>
            <w:r>
              <w:rPr>
                <w:b/>
                <w:sz w:val="22"/>
                <w:szCs w:val="22"/>
              </w:rPr>
              <w:t xml:space="preserve">: </w:t>
            </w:r>
            <w:r>
              <w:rPr>
                <w:sz w:val="22"/>
                <w:szCs w:val="22"/>
              </w:rPr>
              <w:t>529/1836 (28.8</w:t>
            </w:r>
            <w:r w:rsidRPr="00DF4EEB">
              <w:rPr>
                <w:sz w:val="22"/>
                <w:szCs w:val="22"/>
              </w:rPr>
              <w:t>%)</w:t>
            </w:r>
          </w:p>
          <w:p w:rsidR="00F74023" w:rsidRPr="00DF4EEB" w:rsidRDefault="00F74023" w:rsidP="006F36CB">
            <w:pPr>
              <w:shd w:val="clear" w:color="auto" w:fill="FFFFFF"/>
            </w:pPr>
          </w:p>
        </w:tc>
        <w:tc>
          <w:tcPr>
            <w:tcW w:w="2268" w:type="dxa"/>
          </w:tcPr>
          <w:p w:rsidR="00F74023" w:rsidRPr="00DF4EEB" w:rsidRDefault="00F74023" w:rsidP="006F36CB">
            <w:pPr>
              <w:shd w:val="clear" w:color="auto" w:fill="FFFFFF"/>
            </w:pPr>
            <w:r w:rsidRPr="00DF4EEB">
              <w:rPr>
                <w:sz w:val="22"/>
                <w:szCs w:val="22"/>
              </w:rPr>
              <w:t>Of the 1443 A&amp;E results never viewed on the terminal, 43 (3</w:t>
            </w:r>
            <w:r>
              <w:rPr>
                <w:sz w:val="22"/>
                <w:szCs w:val="22"/>
              </w:rPr>
              <w:t>.0</w:t>
            </w:r>
            <w:r w:rsidRPr="00DF4EEB">
              <w:rPr>
                <w:sz w:val="22"/>
                <w:szCs w:val="22"/>
              </w:rPr>
              <w:t>%) could have led to an immediate change in patient management.</w:t>
            </w:r>
          </w:p>
        </w:tc>
      </w:tr>
      <w:tr w:rsidR="00F74023" w:rsidRPr="009A56D7" w:rsidTr="006F36CB">
        <w:trPr>
          <w:gridBefore w:val="1"/>
        </w:trPr>
        <w:tc>
          <w:tcPr>
            <w:tcW w:w="1668" w:type="dxa"/>
            <w:shd w:val="clear" w:color="auto" w:fill="FFFFFF"/>
          </w:tcPr>
          <w:p w:rsidR="00F74023" w:rsidRPr="00DF4EEB" w:rsidRDefault="00F74023" w:rsidP="006F36CB">
            <w:pPr>
              <w:shd w:val="clear" w:color="auto" w:fill="FFFFFF"/>
            </w:pPr>
            <w:r>
              <w:rPr>
                <w:sz w:val="22"/>
                <w:szCs w:val="22"/>
              </w:rPr>
              <w:t>Platzer et al.</w:t>
            </w:r>
            <w:r w:rsidRPr="00DF4EEB">
              <w:rPr>
                <w:sz w:val="22"/>
                <w:szCs w:val="22"/>
              </w:rPr>
              <w:t xml:space="preserve"> </w:t>
            </w:r>
          </w:p>
          <w:p w:rsidR="00F74023" w:rsidRPr="00DF4EEB" w:rsidRDefault="00F74023" w:rsidP="006F36CB">
            <w:pPr>
              <w:shd w:val="clear" w:color="auto" w:fill="FFFFFF"/>
            </w:pPr>
            <w:r w:rsidRPr="00DF4EEB">
              <w:rPr>
                <w:sz w:val="22"/>
                <w:szCs w:val="22"/>
              </w:rPr>
              <w:t>2006</w:t>
            </w:r>
          </w:p>
          <w:p w:rsidR="00F74023" w:rsidRPr="00DF4EEB" w:rsidRDefault="00F74023" w:rsidP="006F36CB">
            <w:pPr>
              <w:shd w:val="clear" w:color="auto" w:fill="FFFFFF"/>
            </w:pPr>
          </w:p>
          <w:p w:rsidR="00F74023" w:rsidRPr="00DF4EEB" w:rsidRDefault="00F74023" w:rsidP="006F36CB">
            <w:pPr>
              <w:shd w:val="clear" w:color="auto" w:fill="FFFFFF"/>
            </w:pPr>
            <w:r w:rsidRPr="00DF4EEB">
              <w:rPr>
                <w:sz w:val="22"/>
                <w:szCs w:val="22"/>
              </w:rPr>
              <w:t>Austria</w:t>
            </w:r>
          </w:p>
          <w:p w:rsidR="00F74023" w:rsidRPr="00DF4EEB" w:rsidRDefault="00F74023" w:rsidP="006F36CB">
            <w:pPr>
              <w:shd w:val="clear" w:color="auto" w:fill="FFFFFF"/>
            </w:pPr>
          </w:p>
          <w:p w:rsidR="00F74023" w:rsidRPr="00DF4EEB" w:rsidRDefault="00F74023" w:rsidP="006F36CB">
            <w:pPr>
              <w:shd w:val="clear" w:color="auto" w:fill="FFFFFF"/>
            </w:pPr>
            <w:r>
              <w:rPr>
                <w:sz w:val="22"/>
                <w:szCs w:val="22"/>
              </w:rPr>
              <w:t>Level 1 Trauma Unit of a general hospital</w:t>
            </w:r>
          </w:p>
        </w:tc>
        <w:tc>
          <w:tcPr>
            <w:tcW w:w="2551" w:type="dxa"/>
          </w:tcPr>
          <w:p w:rsidR="00F74023" w:rsidRDefault="00F74023" w:rsidP="006F36CB">
            <w:pPr>
              <w:shd w:val="clear" w:color="auto" w:fill="FFFFFF"/>
            </w:pPr>
            <w:r w:rsidRPr="00DF4EEB">
              <w:rPr>
                <w:sz w:val="22"/>
                <w:szCs w:val="22"/>
              </w:rPr>
              <w:t>Retrospective medical record review</w:t>
            </w:r>
          </w:p>
          <w:p w:rsidR="00F74023" w:rsidRPr="00DF4EEB" w:rsidRDefault="00F74023" w:rsidP="006F36CB">
            <w:pPr>
              <w:shd w:val="clear" w:color="auto" w:fill="FFFFFF"/>
            </w:pPr>
          </w:p>
          <w:p w:rsidR="00F74023" w:rsidRPr="00DF4EEB" w:rsidRDefault="00F74023" w:rsidP="006F36CB">
            <w:pPr>
              <w:shd w:val="clear" w:color="auto" w:fill="FFFFFF"/>
            </w:pPr>
            <w:r>
              <w:rPr>
                <w:b/>
                <w:sz w:val="22"/>
                <w:szCs w:val="22"/>
              </w:rPr>
              <w:t>S</w:t>
            </w:r>
            <w:r w:rsidRPr="00DF4EEB">
              <w:rPr>
                <w:b/>
                <w:sz w:val="22"/>
                <w:szCs w:val="22"/>
              </w:rPr>
              <w:t>ample:</w:t>
            </w:r>
            <w:r w:rsidRPr="00DF4EEB">
              <w:rPr>
                <w:sz w:val="22"/>
                <w:szCs w:val="22"/>
              </w:rPr>
              <w:t xml:space="preserve">  367 patients with cervical spine injuries who were admitted between January 1980 and December 2000.</w:t>
            </w:r>
          </w:p>
        </w:tc>
        <w:tc>
          <w:tcPr>
            <w:tcW w:w="3119" w:type="dxa"/>
          </w:tcPr>
          <w:p w:rsidR="00F74023" w:rsidRPr="00DF4EEB" w:rsidRDefault="00F74023" w:rsidP="006F36CB">
            <w:pPr>
              <w:shd w:val="clear" w:color="auto" w:fill="FFFFFF"/>
            </w:pPr>
            <w:r w:rsidRPr="00DF4EEB">
              <w:rPr>
                <w:b/>
                <w:sz w:val="22"/>
                <w:szCs w:val="22"/>
              </w:rPr>
              <w:t>Test type</w:t>
            </w:r>
            <w:r w:rsidRPr="00DF4EEB">
              <w:rPr>
                <w:sz w:val="22"/>
                <w:szCs w:val="22"/>
              </w:rPr>
              <w:t>:  Radiology for cervical spine injury</w:t>
            </w:r>
            <w:r>
              <w:rPr>
                <w:sz w:val="22"/>
                <w:szCs w:val="22"/>
              </w:rPr>
              <w:t>.</w:t>
            </w:r>
          </w:p>
          <w:p w:rsidR="00F74023" w:rsidRDefault="00F74023" w:rsidP="006F36CB">
            <w:pPr>
              <w:shd w:val="clear" w:color="auto" w:fill="FFFFFF"/>
              <w:rPr>
                <w:b/>
              </w:rPr>
            </w:pPr>
          </w:p>
          <w:p w:rsidR="00F74023" w:rsidRPr="00DF4EEB" w:rsidRDefault="00F74023" w:rsidP="006F36CB">
            <w:pPr>
              <w:shd w:val="clear" w:color="auto" w:fill="FFFFFF"/>
            </w:pPr>
            <w:r w:rsidRPr="00DF4EEB">
              <w:rPr>
                <w:b/>
                <w:sz w:val="22"/>
                <w:szCs w:val="22"/>
              </w:rPr>
              <w:t>Indicator:</w:t>
            </w:r>
            <w:r w:rsidRPr="00DF4EEB">
              <w:rPr>
                <w:sz w:val="22"/>
                <w:szCs w:val="22"/>
              </w:rPr>
              <w:t xml:space="preserve">  Missed or failed diagnosis of cervical spine injury as a result of the treating surgeon having failed to witness the radiographic report</w:t>
            </w:r>
            <w:r>
              <w:rPr>
                <w:sz w:val="22"/>
                <w:szCs w:val="22"/>
              </w:rPr>
              <w:t>.</w:t>
            </w:r>
          </w:p>
          <w:p w:rsidR="00F74023" w:rsidRPr="00DF4EEB" w:rsidRDefault="00F74023" w:rsidP="006F36CB">
            <w:pPr>
              <w:shd w:val="clear" w:color="auto" w:fill="FFFFFF"/>
            </w:pPr>
          </w:p>
          <w:p w:rsidR="00F74023" w:rsidRDefault="00F74023" w:rsidP="006F36CB">
            <w:pPr>
              <w:shd w:val="clear" w:color="auto" w:fill="FFFFFF"/>
              <w:autoSpaceDE w:val="0"/>
              <w:autoSpaceDN w:val="0"/>
              <w:adjustRightInd w:val="0"/>
            </w:pPr>
            <w:r w:rsidRPr="00DF4EEB">
              <w:rPr>
                <w:sz w:val="22"/>
                <w:szCs w:val="22"/>
              </w:rPr>
              <w:t>% reported per patient</w:t>
            </w:r>
          </w:p>
          <w:p w:rsidR="00F74023" w:rsidRPr="00DF4EEB" w:rsidRDefault="00F74023" w:rsidP="006F36CB">
            <w:pPr>
              <w:shd w:val="clear" w:color="auto" w:fill="FFFFFF"/>
              <w:autoSpaceDE w:val="0"/>
              <w:autoSpaceDN w:val="0"/>
              <w:adjustRightInd w:val="0"/>
            </w:pPr>
          </w:p>
        </w:tc>
        <w:tc>
          <w:tcPr>
            <w:tcW w:w="2976" w:type="dxa"/>
          </w:tcPr>
          <w:p w:rsidR="00F74023" w:rsidRPr="00DF4EEB" w:rsidRDefault="00F74023" w:rsidP="006F36CB">
            <w:pPr>
              <w:shd w:val="clear" w:color="auto" w:fill="FFFFFF"/>
            </w:pPr>
            <w:r w:rsidRPr="00DF4EEB">
              <w:rPr>
                <w:sz w:val="22"/>
                <w:szCs w:val="22"/>
              </w:rPr>
              <w:t>Not stated in paper</w:t>
            </w:r>
            <w:r>
              <w:rPr>
                <w:sz w:val="22"/>
                <w:szCs w:val="22"/>
              </w:rPr>
              <w:t>.</w:t>
            </w:r>
          </w:p>
          <w:p w:rsidR="00F74023" w:rsidRPr="00DF4EEB" w:rsidRDefault="00F74023" w:rsidP="006F36CB">
            <w:pPr>
              <w:shd w:val="clear" w:color="auto" w:fill="FFFFFF"/>
              <w:autoSpaceDE w:val="0"/>
              <w:autoSpaceDN w:val="0"/>
              <w:adjustRightInd w:val="0"/>
            </w:pPr>
          </w:p>
          <w:p w:rsidR="00F74023" w:rsidRPr="00DF4EEB" w:rsidRDefault="00F74023" w:rsidP="006F36CB">
            <w:pPr>
              <w:shd w:val="clear" w:color="auto" w:fill="FFFFFF"/>
              <w:autoSpaceDE w:val="0"/>
              <w:autoSpaceDN w:val="0"/>
              <w:adjustRightInd w:val="0"/>
            </w:pPr>
          </w:p>
          <w:p w:rsidR="00F74023" w:rsidRPr="00DF4EEB" w:rsidRDefault="00F74023" w:rsidP="006F36CB">
            <w:pPr>
              <w:shd w:val="clear" w:color="auto" w:fill="FFFFFF"/>
              <w:autoSpaceDE w:val="0"/>
              <w:autoSpaceDN w:val="0"/>
              <w:adjustRightInd w:val="0"/>
            </w:pPr>
          </w:p>
        </w:tc>
        <w:tc>
          <w:tcPr>
            <w:tcW w:w="2694" w:type="dxa"/>
          </w:tcPr>
          <w:p w:rsidR="00F74023" w:rsidRPr="00DA4687" w:rsidRDefault="00F74023" w:rsidP="006F36CB">
            <w:pPr>
              <w:shd w:val="clear" w:color="auto" w:fill="FFFFFF"/>
              <w:autoSpaceDE w:val="0"/>
              <w:autoSpaceDN w:val="0"/>
              <w:adjustRightInd w:val="0"/>
              <w:rPr>
                <w:color w:val="292526"/>
              </w:rPr>
            </w:pPr>
            <w:r w:rsidRPr="00DA4687">
              <w:rPr>
                <w:color w:val="292526"/>
                <w:sz w:val="22"/>
                <w:szCs w:val="22"/>
              </w:rPr>
              <w:t>1/18 patients (</w:t>
            </w:r>
            <w:r>
              <w:rPr>
                <w:color w:val="292526"/>
                <w:sz w:val="22"/>
                <w:szCs w:val="22"/>
              </w:rPr>
              <w:t>5.</w:t>
            </w:r>
            <w:r w:rsidRPr="00DA4687">
              <w:rPr>
                <w:color w:val="292526"/>
                <w:sz w:val="22"/>
                <w:szCs w:val="22"/>
              </w:rPr>
              <w:t xml:space="preserve">6%) </w:t>
            </w:r>
          </w:p>
        </w:tc>
        <w:tc>
          <w:tcPr>
            <w:tcW w:w="2268" w:type="dxa"/>
          </w:tcPr>
          <w:p w:rsidR="00F74023" w:rsidRPr="00DF4EEB" w:rsidRDefault="00F74023" w:rsidP="006F36CB">
            <w:pPr>
              <w:shd w:val="clear" w:color="auto" w:fill="FFFFFF"/>
              <w:autoSpaceDE w:val="0"/>
              <w:autoSpaceDN w:val="0"/>
              <w:adjustRightInd w:val="0"/>
              <w:rPr>
                <w:color w:val="292526"/>
              </w:rPr>
            </w:pPr>
            <w:r w:rsidRPr="00DF4EEB">
              <w:rPr>
                <w:color w:val="292526"/>
                <w:sz w:val="22"/>
                <w:szCs w:val="22"/>
              </w:rPr>
              <w:t xml:space="preserve">In the 1 case where there was a delayed diagnosis </w:t>
            </w:r>
            <w:r>
              <w:rPr>
                <w:color w:val="292526"/>
                <w:sz w:val="22"/>
                <w:szCs w:val="22"/>
              </w:rPr>
              <w:t xml:space="preserve">the patient returned </w:t>
            </w:r>
            <w:r w:rsidRPr="00DF4EEB">
              <w:rPr>
                <w:color w:val="292526"/>
                <w:sz w:val="22"/>
                <w:szCs w:val="22"/>
              </w:rPr>
              <w:t xml:space="preserve">later with increasing neck pain and the correct diagnosis was made by another surgeon who checked the initial radiographs.  </w:t>
            </w:r>
          </w:p>
        </w:tc>
      </w:tr>
      <w:tr w:rsidR="00F74023" w:rsidRPr="009A56D7" w:rsidTr="006F36CB">
        <w:trPr>
          <w:gridBefore w:val="1"/>
        </w:trPr>
        <w:tc>
          <w:tcPr>
            <w:tcW w:w="1668" w:type="dxa"/>
            <w:shd w:val="clear" w:color="auto" w:fill="FFFFFF"/>
          </w:tcPr>
          <w:p w:rsidR="00F74023" w:rsidRPr="005973FB" w:rsidRDefault="00F74023" w:rsidP="006F36CB">
            <w:pPr>
              <w:shd w:val="clear" w:color="auto" w:fill="FFFFFF"/>
              <w:rPr>
                <w:lang w:val="en-US"/>
              </w:rPr>
            </w:pPr>
            <w:r>
              <w:rPr>
                <w:sz w:val="22"/>
                <w:szCs w:val="22"/>
                <w:lang w:val="en-US"/>
              </w:rPr>
              <w:lastRenderedPageBreak/>
              <w:t>Roy et al.</w:t>
            </w:r>
          </w:p>
          <w:p w:rsidR="00F74023" w:rsidRPr="005973FB" w:rsidRDefault="00F74023" w:rsidP="006F36CB">
            <w:pPr>
              <w:shd w:val="clear" w:color="auto" w:fill="FFFFFF"/>
              <w:rPr>
                <w:lang w:val="en-US"/>
              </w:rPr>
            </w:pPr>
            <w:r w:rsidRPr="005973FB">
              <w:rPr>
                <w:sz w:val="22"/>
                <w:szCs w:val="22"/>
                <w:lang w:val="en-US"/>
              </w:rPr>
              <w:t>2005</w:t>
            </w:r>
          </w:p>
          <w:p w:rsidR="00F74023" w:rsidRPr="005973FB" w:rsidRDefault="00F74023" w:rsidP="006F36CB">
            <w:pPr>
              <w:shd w:val="clear" w:color="auto" w:fill="FFFFFF"/>
              <w:rPr>
                <w:lang w:val="en-US"/>
              </w:rPr>
            </w:pPr>
          </w:p>
          <w:p w:rsidR="00F74023" w:rsidRPr="005973FB" w:rsidRDefault="00F74023" w:rsidP="006F36CB">
            <w:pPr>
              <w:shd w:val="clear" w:color="auto" w:fill="FFFFFF"/>
              <w:rPr>
                <w:lang w:val="en-US"/>
              </w:rPr>
            </w:pPr>
            <w:r w:rsidRPr="005973FB">
              <w:rPr>
                <w:sz w:val="22"/>
                <w:szCs w:val="22"/>
                <w:lang w:val="en-US"/>
              </w:rPr>
              <w:t>USA</w:t>
            </w:r>
          </w:p>
          <w:p w:rsidR="00F74023" w:rsidRPr="005973FB" w:rsidRDefault="00F74023" w:rsidP="006F36CB">
            <w:pPr>
              <w:shd w:val="clear" w:color="auto" w:fill="FFFFFF"/>
              <w:rPr>
                <w:lang w:val="en-US"/>
              </w:rPr>
            </w:pPr>
          </w:p>
          <w:p w:rsidR="00F74023" w:rsidRPr="005359A1" w:rsidRDefault="00F74023" w:rsidP="006F36CB">
            <w:pPr>
              <w:shd w:val="clear" w:color="auto" w:fill="FFFFFF"/>
              <w:rPr>
                <w:lang w:val="en-US"/>
              </w:rPr>
            </w:pPr>
            <w:r w:rsidRPr="005359A1">
              <w:rPr>
                <w:sz w:val="22"/>
                <w:szCs w:val="22"/>
                <w:lang w:val="en-US"/>
              </w:rPr>
              <w:t>Two general medicine hospitalist services in two academic tertiary care centres</w:t>
            </w:r>
          </w:p>
        </w:tc>
        <w:tc>
          <w:tcPr>
            <w:tcW w:w="2551" w:type="dxa"/>
          </w:tcPr>
          <w:p w:rsidR="00F74023" w:rsidRPr="00DF4EEB" w:rsidRDefault="00F74023" w:rsidP="006F36CB">
            <w:pPr>
              <w:shd w:val="clear" w:color="auto" w:fill="FFFFFF"/>
            </w:pPr>
            <w:r>
              <w:rPr>
                <w:sz w:val="22"/>
                <w:szCs w:val="22"/>
                <w:lang w:val="en-US"/>
              </w:rPr>
              <w:t>Prospective c</w:t>
            </w:r>
            <w:r>
              <w:rPr>
                <w:sz w:val="22"/>
                <w:szCs w:val="22"/>
              </w:rPr>
              <w:t>ross-</w:t>
            </w:r>
            <w:r w:rsidRPr="00DF4EEB">
              <w:rPr>
                <w:sz w:val="22"/>
                <w:szCs w:val="22"/>
              </w:rPr>
              <w:t>sectional study</w:t>
            </w:r>
          </w:p>
          <w:p w:rsidR="00F74023" w:rsidRPr="00DF4EEB" w:rsidRDefault="00F74023" w:rsidP="006F36CB">
            <w:pPr>
              <w:shd w:val="clear" w:color="auto" w:fill="FFFFFF"/>
            </w:pPr>
          </w:p>
          <w:p w:rsidR="00F74023" w:rsidRDefault="00F74023" w:rsidP="006F36CB">
            <w:pPr>
              <w:shd w:val="clear" w:color="auto" w:fill="FFFFFF"/>
            </w:pPr>
            <w:r>
              <w:rPr>
                <w:b/>
                <w:sz w:val="22"/>
                <w:szCs w:val="22"/>
              </w:rPr>
              <w:t>S</w:t>
            </w:r>
            <w:r w:rsidRPr="00DF4EEB">
              <w:rPr>
                <w:b/>
                <w:sz w:val="22"/>
                <w:szCs w:val="22"/>
              </w:rPr>
              <w:t>ample:</w:t>
            </w:r>
            <w:r w:rsidRPr="00DF4EEB">
              <w:rPr>
                <w:sz w:val="22"/>
                <w:szCs w:val="22"/>
              </w:rPr>
              <w:t xml:space="preserve">  </w:t>
            </w:r>
            <w:r>
              <w:rPr>
                <w:sz w:val="22"/>
                <w:szCs w:val="22"/>
              </w:rPr>
              <w:t>Potentially actionable laboratory and radiology results pending at discharge for 2644 patients seen between February and June 2004.</w:t>
            </w:r>
          </w:p>
          <w:p w:rsidR="00F74023" w:rsidRDefault="00F74023" w:rsidP="006F36CB">
            <w:pPr>
              <w:shd w:val="clear" w:color="auto" w:fill="FFFFFF"/>
            </w:pPr>
          </w:p>
          <w:p w:rsidR="00F74023" w:rsidRPr="00DF4EEB" w:rsidRDefault="00F74023" w:rsidP="006F36CB">
            <w:pPr>
              <w:shd w:val="clear" w:color="auto" w:fill="FFFFFF"/>
            </w:pPr>
            <w:r w:rsidRPr="00DF4EEB">
              <w:rPr>
                <w:sz w:val="22"/>
                <w:szCs w:val="22"/>
              </w:rPr>
              <w:t xml:space="preserve">  </w:t>
            </w:r>
          </w:p>
          <w:p w:rsidR="00F74023" w:rsidRPr="00DF4EEB" w:rsidRDefault="00F74023" w:rsidP="006F36CB">
            <w:pPr>
              <w:shd w:val="clear" w:color="auto" w:fill="FFFFFF"/>
            </w:pPr>
          </w:p>
          <w:p w:rsidR="00F74023" w:rsidRPr="00DF4EEB" w:rsidRDefault="00F74023" w:rsidP="006F36CB">
            <w:pPr>
              <w:shd w:val="clear" w:color="auto" w:fill="FFFFFF"/>
            </w:pPr>
          </w:p>
        </w:tc>
        <w:tc>
          <w:tcPr>
            <w:tcW w:w="3119" w:type="dxa"/>
          </w:tcPr>
          <w:p w:rsidR="00F74023" w:rsidRPr="00DF4EEB" w:rsidRDefault="00F74023" w:rsidP="006F36CB">
            <w:pPr>
              <w:shd w:val="clear" w:color="auto" w:fill="FFFFFF"/>
            </w:pPr>
            <w:r w:rsidRPr="00DF4EEB">
              <w:rPr>
                <w:b/>
                <w:sz w:val="22"/>
                <w:szCs w:val="22"/>
              </w:rPr>
              <w:t>Test types:</w:t>
            </w:r>
            <w:r w:rsidRPr="00DF4EEB">
              <w:rPr>
                <w:sz w:val="22"/>
                <w:szCs w:val="22"/>
              </w:rPr>
              <w:t xml:space="preserve">  Laboratory and radiology test results returning after patient discharge</w:t>
            </w:r>
            <w:r>
              <w:rPr>
                <w:sz w:val="22"/>
                <w:szCs w:val="22"/>
              </w:rPr>
              <w:t>.</w:t>
            </w:r>
          </w:p>
          <w:p w:rsidR="00F74023" w:rsidRDefault="00F74023" w:rsidP="006F36CB">
            <w:pPr>
              <w:shd w:val="clear" w:color="auto" w:fill="FFFFFF"/>
              <w:rPr>
                <w:b/>
              </w:rPr>
            </w:pPr>
          </w:p>
          <w:p w:rsidR="00F74023" w:rsidRPr="00DF4EEB" w:rsidRDefault="00F74023" w:rsidP="006F36CB">
            <w:pPr>
              <w:shd w:val="clear" w:color="auto" w:fill="FFFFFF"/>
            </w:pPr>
            <w:r w:rsidRPr="00DF4EEB">
              <w:rPr>
                <w:b/>
                <w:sz w:val="22"/>
                <w:szCs w:val="22"/>
              </w:rPr>
              <w:t>Indicator:</w:t>
            </w:r>
            <w:r w:rsidRPr="00DF4EEB">
              <w:rPr>
                <w:sz w:val="22"/>
                <w:szCs w:val="22"/>
              </w:rPr>
              <w:t xml:space="preserve">  Inpatient providers’ unawareness </w:t>
            </w:r>
            <w:r w:rsidRPr="00E15A9D">
              <w:rPr>
                <w:sz w:val="22"/>
                <w:szCs w:val="22"/>
              </w:rPr>
              <w:t xml:space="preserve">(self-reported on survey) </w:t>
            </w:r>
            <w:r w:rsidRPr="00DF4EEB">
              <w:rPr>
                <w:sz w:val="22"/>
                <w:szCs w:val="22"/>
              </w:rPr>
              <w:t>of outstanding results on discharge</w:t>
            </w:r>
            <w:r>
              <w:rPr>
                <w:sz w:val="22"/>
                <w:szCs w:val="22"/>
              </w:rPr>
              <w:t>.</w:t>
            </w:r>
            <w:r w:rsidRPr="00DF4EEB">
              <w:rPr>
                <w:sz w:val="22"/>
                <w:szCs w:val="22"/>
              </w:rPr>
              <w:t xml:space="preserve"> </w:t>
            </w:r>
          </w:p>
          <w:p w:rsidR="00F74023" w:rsidRPr="00DF4EEB" w:rsidRDefault="00F74023" w:rsidP="006F36CB">
            <w:pPr>
              <w:shd w:val="clear" w:color="auto" w:fill="FFFFFF"/>
            </w:pPr>
          </w:p>
          <w:p w:rsidR="00F74023" w:rsidRPr="00DF4EEB" w:rsidRDefault="00F74023" w:rsidP="006F36CB">
            <w:pPr>
              <w:shd w:val="clear" w:color="auto" w:fill="FFFFFF"/>
            </w:pPr>
            <w:r w:rsidRPr="00DF4EEB">
              <w:rPr>
                <w:sz w:val="22"/>
                <w:szCs w:val="22"/>
              </w:rPr>
              <w:t>% reported per test</w:t>
            </w:r>
          </w:p>
          <w:p w:rsidR="00F74023" w:rsidRPr="00DF4EEB" w:rsidRDefault="00F74023" w:rsidP="006F36CB">
            <w:pPr>
              <w:shd w:val="clear" w:color="auto" w:fill="FFFFFF"/>
            </w:pPr>
          </w:p>
          <w:p w:rsidR="00F74023" w:rsidRPr="00DF4EEB" w:rsidRDefault="00F74023" w:rsidP="006F36CB">
            <w:pPr>
              <w:shd w:val="clear" w:color="auto" w:fill="FFFFFF"/>
            </w:pPr>
          </w:p>
          <w:p w:rsidR="00F74023" w:rsidRPr="00DF4EEB" w:rsidRDefault="00F74023" w:rsidP="006F36CB">
            <w:pPr>
              <w:shd w:val="clear" w:color="auto" w:fill="FFFFFF"/>
            </w:pPr>
          </w:p>
        </w:tc>
        <w:tc>
          <w:tcPr>
            <w:tcW w:w="2976" w:type="dxa"/>
          </w:tcPr>
          <w:p w:rsidR="00F74023" w:rsidRPr="00DF4EEB" w:rsidRDefault="00F74023" w:rsidP="006F36CB">
            <w:pPr>
              <w:shd w:val="clear" w:color="auto" w:fill="FFFFFF"/>
            </w:pPr>
            <w:r w:rsidRPr="00DF4EEB">
              <w:rPr>
                <w:sz w:val="22"/>
                <w:szCs w:val="22"/>
              </w:rPr>
              <w:t xml:space="preserve">Fully </w:t>
            </w:r>
            <w:r>
              <w:rPr>
                <w:sz w:val="22"/>
                <w:szCs w:val="22"/>
              </w:rPr>
              <w:t xml:space="preserve">integrated </w:t>
            </w:r>
            <w:r w:rsidRPr="00DF4EEB">
              <w:rPr>
                <w:sz w:val="22"/>
                <w:szCs w:val="22"/>
              </w:rPr>
              <w:t>electronic reporting system</w:t>
            </w:r>
            <w:r>
              <w:rPr>
                <w:sz w:val="22"/>
                <w:szCs w:val="22"/>
              </w:rPr>
              <w:t xml:space="preserve"> between all sites</w:t>
            </w:r>
            <w:r w:rsidRPr="00DF4EEB">
              <w:rPr>
                <w:sz w:val="22"/>
                <w:szCs w:val="22"/>
              </w:rPr>
              <w:t>.</w:t>
            </w:r>
          </w:p>
          <w:p w:rsidR="00F74023" w:rsidRPr="00DF4EEB" w:rsidRDefault="00F74023" w:rsidP="006F36CB">
            <w:pPr>
              <w:shd w:val="clear" w:color="auto" w:fill="FFFFFF"/>
            </w:pPr>
          </w:p>
          <w:p w:rsidR="00F74023" w:rsidRDefault="00F74023" w:rsidP="006F36CB">
            <w:pPr>
              <w:shd w:val="clear" w:color="auto" w:fill="FFFFFF"/>
            </w:pPr>
            <w:r w:rsidRPr="00DF4EEB">
              <w:rPr>
                <w:sz w:val="22"/>
                <w:szCs w:val="22"/>
              </w:rPr>
              <w:t xml:space="preserve">The 2 study hospitals shared the same common electronic clinical data repository that included test results, discharge orders, summaries, ambulatory notes and medication and problem lists.  These data were accessible at all inpatient and outpatient sites through the same electronic medical record.  In addition all physicians used the same email system.  At hospital A, the hospitalist attending physician was usually responsible for all communication to outpatient physicians at discharge, as well as for follow-up of all pending test results that return after discharge.  At hospital B, </w:t>
            </w:r>
            <w:proofErr w:type="gramStart"/>
            <w:r w:rsidRPr="00DF4EEB">
              <w:rPr>
                <w:sz w:val="22"/>
                <w:szCs w:val="22"/>
              </w:rPr>
              <w:t>both hospitalists</w:t>
            </w:r>
            <w:proofErr w:type="gramEnd"/>
            <w:r w:rsidRPr="00DF4EEB">
              <w:rPr>
                <w:sz w:val="22"/>
                <w:szCs w:val="22"/>
              </w:rPr>
              <w:t>, non-hospitalist attending physicians and junior residents were responsible for follow-up of all results.</w:t>
            </w:r>
          </w:p>
          <w:p w:rsidR="00F74023" w:rsidRPr="00DF4EEB" w:rsidRDefault="00F74023" w:rsidP="006F36CB">
            <w:pPr>
              <w:shd w:val="clear" w:color="auto" w:fill="FFFFFF"/>
            </w:pPr>
          </w:p>
        </w:tc>
        <w:tc>
          <w:tcPr>
            <w:tcW w:w="2694" w:type="dxa"/>
          </w:tcPr>
          <w:p w:rsidR="00F74023" w:rsidRPr="00DF4EEB" w:rsidRDefault="00F74023" w:rsidP="006F36CB">
            <w:pPr>
              <w:shd w:val="clear" w:color="auto" w:fill="FFFFFF"/>
              <w:autoSpaceDE w:val="0"/>
              <w:autoSpaceDN w:val="0"/>
              <w:adjustRightInd w:val="0"/>
              <w:rPr>
                <w:color w:val="292526"/>
              </w:rPr>
            </w:pPr>
            <w:r w:rsidRPr="00DF4EEB">
              <w:rPr>
                <w:color w:val="292526"/>
                <w:sz w:val="22"/>
                <w:szCs w:val="22"/>
              </w:rPr>
              <w:t>Physicians were unaware of 65/105 tests</w:t>
            </w:r>
            <w:r>
              <w:rPr>
                <w:color w:val="292526"/>
                <w:sz w:val="22"/>
                <w:szCs w:val="22"/>
              </w:rPr>
              <w:t xml:space="preserve"> (61.9%).</w:t>
            </w:r>
            <w:r w:rsidRPr="00DF4EEB">
              <w:rPr>
                <w:color w:val="292526"/>
                <w:sz w:val="22"/>
                <w:szCs w:val="22"/>
              </w:rPr>
              <w:t xml:space="preserve"> </w:t>
            </w:r>
          </w:p>
          <w:p w:rsidR="00F74023" w:rsidRPr="00DF4EEB" w:rsidRDefault="00F74023" w:rsidP="006F36CB">
            <w:pPr>
              <w:shd w:val="clear" w:color="auto" w:fill="FFFFFF"/>
              <w:autoSpaceDE w:val="0"/>
              <w:autoSpaceDN w:val="0"/>
              <w:adjustRightInd w:val="0"/>
              <w:rPr>
                <w:color w:val="292526"/>
              </w:rPr>
            </w:pPr>
          </w:p>
          <w:p w:rsidR="00F74023" w:rsidRPr="00DF4EEB" w:rsidRDefault="00F74023" w:rsidP="006F36CB">
            <w:pPr>
              <w:shd w:val="clear" w:color="auto" w:fill="FFFFFF"/>
              <w:autoSpaceDE w:val="0"/>
              <w:autoSpaceDN w:val="0"/>
              <w:adjustRightInd w:val="0"/>
              <w:rPr>
                <w:color w:val="292526"/>
              </w:rPr>
            </w:pPr>
            <w:r>
              <w:rPr>
                <w:color w:val="292526"/>
                <w:sz w:val="22"/>
                <w:szCs w:val="22"/>
              </w:rPr>
              <w:t xml:space="preserve">Of these 65, </w:t>
            </w:r>
            <w:r w:rsidRPr="00DF4EEB">
              <w:rPr>
                <w:color w:val="292526"/>
                <w:sz w:val="22"/>
                <w:szCs w:val="22"/>
              </w:rPr>
              <w:t>24 were actionable and</w:t>
            </w:r>
            <w:r w:rsidRPr="00DF4EEB">
              <w:rPr>
                <w:b/>
                <w:color w:val="292526"/>
                <w:sz w:val="22"/>
                <w:szCs w:val="22"/>
              </w:rPr>
              <w:t xml:space="preserve"> </w:t>
            </w:r>
            <w:r w:rsidRPr="008B0F62">
              <w:rPr>
                <w:color w:val="292526"/>
                <w:sz w:val="22"/>
                <w:szCs w:val="22"/>
              </w:rPr>
              <w:t>8</w:t>
            </w:r>
            <w:r w:rsidRPr="00DF4EEB">
              <w:rPr>
                <w:b/>
                <w:color w:val="292526"/>
                <w:sz w:val="22"/>
                <w:szCs w:val="22"/>
              </w:rPr>
              <w:t xml:space="preserve"> </w:t>
            </w:r>
            <w:r w:rsidRPr="00DF4EEB">
              <w:rPr>
                <w:color w:val="292526"/>
                <w:sz w:val="22"/>
                <w:szCs w:val="22"/>
              </w:rPr>
              <w:t>required urgent action.</w:t>
            </w:r>
          </w:p>
          <w:p w:rsidR="00F74023" w:rsidRPr="00DF4EEB" w:rsidRDefault="00F74023" w:rsidP="006F36CB">
            <w:pPr>
              <w:shd w:val="clear" w:color="auto" w:fill="FFFFFF"/>
            </w:pPr>
          </w:p>
          <w:p w:rsidR="00F74023" w:rsidRPr="00DF4EEB" w:rsidRDefault="00F74023" w:rsidP="006F36CB">
            <w:pPr>
              <w:shd w:val="clear" w:color="auto" w:fill="FFFFFF"/>
            </w:pPr>
          </w:p>
        </w:tc>
        <w:tc>
          <w:tcPr>
            <w:tcW w:w="2268" w:type="dxa"/>
          </w:tcPr>
          <w:p w:rsidR="00F74023" w:rsidRPr="00DF4EEB" w:rsidRDefault="00F74023" w:rsidP="006F36CB">
            <w:pPr>
              <w:shd w:val="clear" w:color="auto" w:fill="FFFFFF"/>
              <w:autoSpaceDE w:val="0"/>
              <w:autoSpaceDN w:val="0"/>
              <w:adjustRightInd w:val="0"/>
            </w:pPr>
            <w:r w:rsidRPr="00DF4EEB">
              <w:rPr>
                <w:sz w:val="22"/>
                <w:szCs w:val="22"/>
              </w:rPr>
              <w:t>Of</w:t>
            </w:r>
            <w:r>
              <w:rPr>
                <w:sz w:val="22"/>
                <w:szCs w:val="22"/>
              </w:rPr>
              <w:t xml:space="preserve"> the 8 results (12.6%, CI, 6.4% </w:t>
            </w:r>
            <w:r w:rsidRPr="00DF4EEB">
              <w:rPr>
                <w:sz w:val="22"/>
                <w:szCs w:val="22"/>
              </w:rPr>
              <w:t>23.3%) which required urgent action 6 were microbiological test results (blood, urine and wound cultures) which necessitated the starting or changing of antibiotic therapy and 1 showed increased TSH level consistent with a new diagnosis of hyperthyroidism.</w:t>
            </w:r>
          </w:p>
          <w:p w:rsidR="00F74023" w:rsidRPr="00DF4EEB" w:rsidRDefault="00F74023" w:rsidP="006F36CB">
            <w:pPr>
              <w:shd w:val="clear" w:color="auto" w:fill="FFFFFF"/>
              <w:autoSpaceDE w:val="0"/>
              <w:autoSpaceDN w:val="0"/>
              <w:adjustRightInd w:val="0"/>
              <w:rPr>
                <w:color w:val="292526"/>
              </w:rPr>
            </w:pPr>
            <w:r w:rsidRPr="00DF4EEB">
              <w:rPr>
                <w:sz w:val="22"/>
                <w:szCs w:val="22"/>
              </w:rPr>
              <w:t>Actionable but non urgent results included 3 incidental findings of a pulmonary nodule(s) or opacites on chest X-ray or computed tomography and 5 positive serologic</w:t>
            </w:r>
            <w:r>
              <w:rPr>
                <w:sz w:val="22"/>
                <w:szCs w:val="22"/>
              </w:rPr>
              <w:t xml:space="preserve"> test results for Helicobacter p</w:t>
            </w:r>
            <w:r w:rsidRPr="00DF4EEB">
              <w:rPr>
                <w:sz w:val="22"/>
                <w:szCs w:val="22"/>
              </w:rPr>
              <w:t>ylori</w:t>
            </w:r>
          </w:p>
        </w:tc>
      </w:tr>
      <w:tr w:rsidR="00F74023" w:rsidRPr="009A56D7" w:rsidTr="006F36CB">
        <w:trPr>
          <w:gridBefore w:val="1"/>
        </w:trPr>
        <w:tc>
          <w:tcPr>
            <w:tcW w:w="1668" w:type="dxa"/>
            <w:shd w:val="clear" w:color="auto" w:fill="FFFFFF"/>
          </w:tcPr>
          <w:p w:rsidR="00F74023" w:rsidRPr="0058276B" w:rsidRDefault="00F74023" w:rsidP="006F36CB">
            <w:pPr>
              <w:shd w:val="clear" w:color="auto" w:fill="FFFFFF"/>
            </w:pPr>
            <w:r>
              <w:rPr>
                <w:sz w:val="22"/>
                <w:szCs w:val="22"/>
              </w:rPr>
              <w:t>Schiff et al.</w:t>
            </w:r>
          </w:p>
          <w:p w:rsidR="00F74023" w:rsidRPr="0058276B" w:rsidRDefault="00F74023" w:rsidP="006F36CB">
            <w:pPr>
              <w:shd w:val="clear" w:color="auto" w:fill="FFFFFF"/>
            </w:pPr>
            <w:r w:rsidRPr="0058276B">
              <w:rPr>
                <w:sz w:val="22"/>
                <w:szCs w:val="22"/>
              </w:rPr>
              <w:t>2005</w:t>
            </w:r>
          </w:p>
          <w:p w:rsidR="00F74023" w:rsidRPr="0058276B" w:rsidRDefault="00F74023" w:rsidP="006F36CB">
            <w:pPr>
              <w:shd w:val="clear" w:color="auto" w:fill="FFFFFF"/>
            </w:pPr>
          </w:p>
          <w:p w:rsidR="00F74023" w:rsidRPr="0058276B" w:rsidRDefault="00F74023" w:rsidP="006F36CB">
            <w:pPr>
              <w:shd w:val="clear" w:color="auto" w:fill="FFFFFF"/>
            </w:pPr>
            <w:r w:rsidRPr="0058276B">
              <w:rPr>
                <w:sz w:val="22"/>
                <w:szCs w:val="22"/>
              </w:rPr>
              <w:t>USA</w:t>
            </w:r>
          </w:p>
          <w:p w:rsidR="00F74023" w:rsidRPr="0058276B" w:rsidRDefault="00F74023" w:rsidP="006F36CB">
            <w:pPr>
              <w:shd w:val="clear" w:color="auto" w:fill="FFFFFF"/>
            </w:pPr>
          </w:p>
          <w:p w:rsidR="00F74023" w:rsidRPr="0058276B" w:rsidRDefault="00F74023" w:rsidP="006F36CB">
            <w:pPr>
              <w:shd w:val="clear" w:color="auto" w:fill="FFFFFF"/>
            </w:pPr>
            <w:r w:rsidRPr="0058276B">
              <w:rPr>
                <w:sz w:val="22"/>
                <w:szCs w:val="22"/>
              </w:rPr>
              <w:t>Hospital</w:t>
            </w:r>
          </w:p>
        </w:tc>
        <w:tc>
          <w:tcPr>
            <w:tcW w:w="2551" w:type="dxa"/>
          </w:tcPr>
          <w:p w:rsidR="00F74023" w:rsidRPr="0058276B" w:rsidRDefault="00F74023" w:rsidP="006F36CB">
            <w:pPr>
              <w:shd w:val="clear" w:color="auto" w:fill="FFFFFF"/>
            </w:pPr>
            <w:r w:rsidRPr="0058276B">
              <w:rPr>
                <w:sz w:val="22"/>
                <w:szCs w:val="22"/>
              </w:rPr>
              <w:lastRenderedPageBreak/>
              <w:t xml:space="preserve">Retrospective linkage and analysis of hospital </w:t>
            </w:r>
            <w:r w:rsidRPr="0058276B">
              <w:rPr>
                <w:sz w:val="22"/>
                <w:szCs w:val="22"/>
              </w:rPr>
              <w:lastRenderedPageBreak/>
              <w:t xml:space="preserve">laboratory and pharmacy databases.  </w:t>
            </w:r>
          </w:p>
          <w:p w:rsidR="00F74023" w:rsidRPr="0058276B" w:rsidRDefault="00F74023" w:rsidP="006F36CB">
            <w:pPr>
              <w:shd w:val="clear" w:color="auto" w:fill="FFFFFF"/>
            </w:pPr>
            <w:r w:rsidRPr="0058276B">
              <w:rPr>
                <w:sz w:val="22"/>
                <w:szCs w:val="22"/>
              </w:rPr>
              <w:t xml:space="preserve">Follow-up of patients with telephone call and record review. </w:t>
            </w:r>
          </w:p>
          <w:p w:rsidR="00F74023" w:rsidRPr="0058276B" w:rsidRDefault="00F74023" w:rsidP="006F36CB">
            <w:pPr>
              <w:shd w:val="clear" w:color="auto" w:fill="FFFFFF"/>
            </w:pPr>
          </w:p>
          <w:p w:rsidR="00F74023" w:rsidRPr="0058276B" w:rsidRDefault="00F74023" w:rsidP="006F36CB">
            <w:pPr>
              <w:shd w:val="clear" w:color="auto" w:fill="FFFFFF"/>
            </w:pPr>
            <w:r w:rsidRPr="0058276B">
              <w:rPr>
                <w:b/>
                <w:color w:val="292526"/>
                <w:sz w:val="22"/>
                <w:szCs w:val="22"/>
              </w:rPr>
              <w:t>Sample:</w:t>
            </w:r>
            <w:r w:rsidRPr="0058276B">
              <w:rPr>
                <w:color w:val="292526"/>
                <w:sz w:val="22"/>
                <w:szCs w:val="22"/>
              </w:rPr>
              <w:t xml:space="preserve">  </w:t>
            </w:r>
            <w:r>
              <w:rPr>
                <w:color w:val="292526"/>
                <w:sz w:val="22"/>
                <w:szCs w:val="22"/>
              </w:rPr>
              <w:t xml:space="preserve">470 </w:t>
            </w:r>
            <w:r w:rsidRPr="0058276B">
              <w:rPr>
                <w:sz w:val="22"/>
                <w:szCs w:val="22"/>
              </w:rPr>
              <w:t xml:space="preserve">inpatients and outpatients from one hospital </w:t>
            </w:r>
            <w:r>
              <w:rPr>
                <w:sz w:val="22"/>
                <w:szCs w:val="22"/>
              </w:rPr>
              <w:t>in</w:t>
            </w:r>
            <w:r w:rsidRPr="0058276B">
              <w:rPr>
                <w:sz w:val="22"/>
                <w:szCs w:val="22"/>
              </w:rPr>
              <w:t xml:space="preserve"> 2000 and </w:t>
            </w:r>
            <w:r>
              <w:rPr>
                <w:sz w:val="22"/>
                <w:szCs w:val="22"/>
              </w:rPr>
              <w:t xml:space="preserve">512 inpatients and outpatients in </w:t>
            </w:r>
            <w:r w:rsidRPr="0058276B">
              <w:rPr>
                <w:sz w:val="22"/>
                <w:szCs w:val="22"/>
              </w:rPr>
              <w:t xml:space="preserve">2001 </w:t>
            </w:r>
            <w:r>
              <w:rPr>
                <w:sz w:val="22"/>
                <w:szCs w:val="22"/>
              </w:rPr>
              <w:t>with elevated TSH levels</w:t>
            </w:r>
            <w:r w:rsidRPr="0058276B">
              <w:rPr>
                <w:sz w:val="22"/>
                <w:szCs w:val="22"/>
              </w:rPr>
              <w:t xml:space="preserve">.   All </w:t>
            </w:r>
            <w:r>
              <w:rPr>
                <w:sz w:val="22"/>
                <w:szCs w:val="22"/>
              </w:rPr>
              <w:t xml:space="preserve">patients with </w:t>
            </w:r>
            <w:r w:rsidRPr="0058276B">
              <w:rPr>
                <w:sz w:val="22"/>
                <w:szCs w:val="22"/>
              </w:rPr>
              <w:t xml:space="preserve">levothyroxine </w:t>
            </w:r>
            <w:r>
              <w:rPr>
                <w:sz w:val="22"/>
                <w:szCs w:val="22"/>
              </w:rPr>
              <w:t xml:space="preserve">prescriptions </w:t>
            </w:r>
            <w:r w:rsidRPr="0058276B">
              <w:rPr>
                <w:sz w:val="22"/>
                <w:szCs w:val="22"/>
              </w:rPr>
              <w:t xml:space="preserve">from the pharmacy computer system for the same periods (390 patients in 2000 and 415 patients in 2001).  </w:t>
            </w:r>
          </w:p>
        </w:tc>
        <w:tc>
          <w:tcPr>
            <w:tcW w:w="3119" w:type="dxa"/>
          </w:tcPr>
          <w:p w:rsidR="00F74023" w:rsidRPr="0058276B" w:rsidRDefault="00F74023" w:rsidP="006F36CB">
            <w:pPr>
              <w:shd w:val="clear" w:color="auto" w:fill="FFFFFF"/>
            </w:pPr>
            <w:r w:rsidRPr="0058276B">
              <w:rPr>
                <w:b/>
                <w:sz w:val="22"/>
                <w:szCs w:val="22"/>
              </w:rPr>
              <w:lastRenderedPageBreak/>
              <w:t>Test type:</w:t>
            </w:r>
            <w:r w:rsidRPr="0058276B">
              <w:rPr>
                <w:sz w:val="22"/>
                <w:szCs w:val="22"/>
              </w:rPr>
              <w:t xml:space="preserve">   Elevated TSH (thyroid stimulating hormone) </w:t>
            </w:r>
            <w:r w:rsidRPr="0058276B">
              <w:rPr>
                <w:sz w:val="22"/>
                <w:szCs w:val="22"/>
              </w:rPr>
              <w:lastRenderedPageBreak/>
              <w:t>levels not receiving therapy</w:t>
            </w:r>
            <w:r>
              <w:rPr>
                <w:sz w:val="22"/>
                <w:szCs w:val="22"/>
              </w:rPr>
              <w:t>.</w:t>
            </w:r>
          </w:p>
          <w:p w:rsidR="00F74023" w:rsidRPr="0058276B" w:rsidRDefault="00F74023" w:rsidP="006F36CB">
            <w:pPr>
              <w:shd w:val="clear" w:color="auto" w:fill="FFFFFF"/>
              <w:rPr>
                <w:b/>
              </w:rPr>
            </w:pPr>
          </w:p>
          <w:p w:rsidR="00F74023" w:rsidRPr="0058276B" w:rsidRDefault="00F74023" w:rsidP="006F36CB">
            <w:pPr>
              <w:shd w:val="clear" w:color="auto" w:fill="FFFFFF"/>
            </w:pPr>
            <w:r w:rsidRPr="0058276B">
              <w:rPr>
                <w:b/>
                <w:sz w:val="22"/>
                <w:szCs w:val="22"/>
              </w:rPr>
              <w:t>Indicator:</w:t>
            </w:r>
            <w:r w:rsidRPr="0058276B">
              <w:rPr>
                <w:sz w:val="22"/>
                <w:szCs w:val="22"/>
              </w:rPr>
              <w:t xml:space="preserve">  Documentation of therapy for treatment of abnormal TSH (no pharmacy script) and patient knowledge of diagnosis of hypothyroidism.</w:t>
            </w:r>
          </w:p>
          <w:p w:rsidR="00F74023" w:rsidRPr="0058276B" w:rsidRDefault="00F74023" w:rsidP="006F36CB">
            <w:pPr>
              <w:shd w:val="clear" w:color="auto" w:fill="FFFFFF"/>
            </w:pPr>
          </w:p>
          <w:p w:rsidR="00F74023" w:rsidRPr="0058276B" w:rsidRDefault="00F74023" w:rsidP="006F36CB">
            <w:pPr>
              <w:shd w:val="clear" w:color="auto" w:fill="FFFFFF"/>
            </w:pPr>
            <w:r w:rsidRPr="0058276B">
              <w:rPr>
                <w:sz w:val="22"/>
                <w:szCs w:val="22"/>
              </w:rPr>
              <w:t>% reported per patient</w:t>
            </w:r>
          </w:p>
          <w:p w:rsidR="00F74023" w:rsidRPr="0058276B" w:rsidRDefault="00F74023" w:rsidP="006F36CB">
            <w:pPr>
              <w:shd w:val="clear" w:color="auto" w:fill="FFFFFF"/>
              <w:rPr>
                <w:color w:val="292526"/>
              </w:rPr>
            </w:pPr>
          </w:p>
          <w:p w:rsidR="00F74023" w:rsidRPr="0058276B" w:rsidRDefault="00F74023" w:rsidP="006F36CB">
            <w:pPr>
              <w:shd w:val="clear" w:color="auto" w:fill="FFFFFF"/>
              <w:autoSpaceDE w:val="0"/>
              <w:autoSpaceDN w:val="0"/>
              <w:adjustRightInd w:val="0"/>
              <w:rPr>
                <w:color w:val="292526"/>
              </w:rPr>
            </w:pPr>
          </w:p>
        </w:tc>
        <w:tc>
          <w:tcPr>
            <w:tcW w:w="2976" w:type="dxa"/>
          </w:tcPr>
          <w:p w:rsidR="00F74023" w:rsidRPr="0058276B" w:rsidRDefault="00F74023" w:rsidP="006F36CB">
            <w:pPr>
              <w:shd w:val="clear" w:color="auto" w:fill="FFFFFF"/>
            </w:pPr>
            <w:r w:rsidRPr="0058276B">
              <w:rPr>
                <w:sz w:val="22"/>
                <w:szCs w:val="22"/>
              </w:rPr>
              <w:lastRenderedPageBreak/>
              <w:t>Not stated in paper</w:t>
            </w:r>
            <w:r>
              <w:rPr>
                <w:sz w:val="22"/>
                <w:szCs w:val="22"/>
              </w:rPr>
              <w:t>.</w:t>
            </w:r>
          </w:p>
        </w:tc>
        <w:tc>
          <w:tcPr>
            <w:tcW w:w="2694" w:type="dxa"/>
          </w:tcPr>
          <w:p w:rsidR="00F74023" w:rsidRPr="0058276B" w:rsidRDefault="00F74023" w:rsidP="006F36CB">
            <w:pPr>
              <w:shd w:val="clear" w:color="auto" w:fill="FFFFFF"/>
            </w:pPr>
            <w:r w:rsidRPr="0058276B">
              <w:rPr>
                <w:sz w:val="22"/>
                <w:szCs w:val="22"/>
              </w:rPr>
              <w:t xml:space="preserve">A total of 23 patients out of 982 (2.3%) with elevated </w:t>
            </w:r>
            <w:r w:rsidRPr="0058276B">
              <w:rPr>
                <w:sz w:val="22"/>
                <w:szCs w:val="22"/>
              </w:rPr>
              <w:lastRenderedPageBreak/>
              <w:t>TSH levels for the 2 year period were unaware of their abnormal test results or their diagnosis of hypothyroidism</w:t>
            </w:r>
            <w:r>
              <w:rPr>
                <w:sz w:val="22"/>
                <w:szCs w:val="22"/>
              </w:rPr>
              <w:t>.</w:t>
            </w:r>
          </w:p>
          <w:p w:rsidR="00F74023" w:rsidRPr="0058276B" w:rsidRDefault="00F74023" w:rsidP="006F36CB">
            <w:pPr>
              <w:shd w:val="clear" w:color="auto" w:fill="FFFFFF"/>
            </w:pPr>
          </w:p>
          <w:p w:rsidR="00F74023" w:rsidRPr="0058276B" w:rsidRDefault="00F74023" w:rsidP="006F36CB">
            <w:pPr>
              <w:shd w:val="clear" w:color="auto" w:fill="FFFFFF"/>
            </w:pPr>
            <w:r w:rsidRPr="0058276B">
              <w:rPr>
                <w:sz w:val="22"/>
                <w:szCs w:val="22"/>
              </w:rPr>
              <w:t>Twelve out of 390 patients in 2000 with an elevated TSH level had a missed diagnosis of hypothyroidism (2.6%) and 11 patients out of 415 (2.1%) in 2001</w:t>
            </w:r>
            <w:r>
              <w:rPr>
                <w:sz w:val="22"/>
                <w:szCs w:val="22"/>
              </w:rPr>
              <w:t>.</w:t>
            </w:r>
            <w:r w:rsidRPr="0058276B">
              <w:rPr>
                <w:sz w:val="22"/>
                <w:szCs w:val="22"/>
              </w:rPr>
              <w:t xml:space="preserve"> </w:t>
            </w:r>
          </w:p>
        </w:tc>
        <w:tc>
          <w:tcPr>
            <w:tcW w:w="2268" w:type="dxa"/>
          </w:tcPr>
          <w:p w:rsidR="00F74023" w:rsidRPr="0058276B" w:rsidRDefault="00F74023" w:rsidP="006F36CB">
            <w:pPr>
              <w:shd w:val="clear" w:color="auto" w:fill="FFFFFF"/>
            </w:pPr>
            <w:r w:rsidRPr="0058276B">
              <w:rPr>
                <w:sz w:val="22"/>
                <w:szCs w:val="22"/>
              </w:rPr>
              <w:lastRenderedPageBreak/>
              <w:t xml:space="preserve">23/982 patients (2.3%) had a missed diagnosis </w:t>
            </w:r>
            <w:r w:rsidRPr="0058276B">
              <w:rPr>
                <w:sz w:val="22"/>
                <w:szCs w:val="22"/>
              </w:rPr>
              <w:lastRenderedPageBreak/>
              <w:t>of hypothyroidism</w:t>
            </w:r>
            <w:r>
              <w:rPr>
                <w:sz w:val="22"/>
                <w:szCs w:val="22"/>
              </w:rPr>
              <w:t>.</w:t>
            </w:r>
          </w:p>
        </w:tc>
      </w:tr>
      <w:tr w:rsidR="00F74023" w:rsidRPr="009A56D7" w:rsidTr="006F36CB">
        <w:trPr>
          <w:gridBefore w:val="1"/>
        </w:trPr>
        <w:tc>
          <w:tcPr>
            <w:tcW w:w="1668" w:type="dxa"/>
          </w:tcPr>
          <w:p w:rsidR="00F74023" w:rsidRPr="00DF4EEB" w:rsidRDefault="00F74023" w:rsidP="006F36CB">
            <w:pPr>
              <w:shd w:val="clear" w:color="auto" w:fill="FFFFFF"/>
            </w:pPr>
            <w:r w:rsidRPr="00DF4EEB">
              <w:rPr>
                <w:sz w:val="22"/>
                <w:szCs w:val="22"/>
              </w:rPr>
              <w:lastRenderedPageBreak/>
              <w:t xml:space="preserve">Tate &amp; Gardner </w:t>
            </w:r>
          </w:p>
          <w:p w:rsidR="00F74023" w:rsidRPr="00DF4EEB" w:rsidRDefault="00F74023" w:rsidP="006F36CB">
            <w:pPr>
              <w:shd w:val="clear" w:color="auto" w:fill="FFFFFF"/>
            </w:pPr>
            <w:r w:rsidRPr="00DF4EEB">
              <w:rPr>
                <w:sz w:val="22"/>
                <w:szCs w:val="22"/>
              </w:rPr>
              <w:t>1994</w:t>
            </w:r>
          </w:p>
          <w:p w:rsidR="00F74023" w:rsidRPr="00DF4EEB" w:rsidRDefault="00F74023" w:rsidP="006F36CB">
            <w:pPr>
              <w:shd w:val="clear" w:color="auto" w:fill="FFFFFF"/>
            </w:pPr>
          </w:p>
          <w:p w:rsidR="00F74023" w:rsidRPr="00DF4EEB" w:rsidRDefault="00F74023" w:rsidP="006F36CB">
            <w:pPr>
              <w:shd w:val="clear" w:color="auto" w:fill="FFFFFF"/>
            </w:pPr>
            <w:r w:rsidRPr="00DF4EEB">
              <w:rPr>
                <w:sz w:val="22"/>
                <w:szCs w:val="22"/>
              </w:rPr>
              <w:t>USA</w:t>
            </w:r>
          </w:p>
          <w:p w:rsidR="00F74023" w:rsidRPr="00DF4EEB" w:rsidRDefault="00F74023" w:rsidP="006F36CB">
            <w:pPr>
              <w:shd w:val="clear" w:color="auto" w:fill="FFFFFF"/>
            </w:pPr>
          </w:p>
          <w:p w:rsidR="00F74023" w:rsidRPr="00DF4EEB" w:rsidRDefault="00F74023" w:rsidP="006F36CB">
            <w:pPr>
              <w:shd w:val="clear" w:color="auto" w:fill="FFFFFF"/>
              <w:autoSpaceDE w:val="0"/>
              <w:autoSpaceDN w:val="0"/>
              <w:adjustRightInd w:val="0"/>
            </w:pPr>
            <w:r>
              <w:rPr>
                <w:sz w:val="22"/>
                <w:szCs w:val="22"/>
              </w:rPr>
              <w:t>520 bed tertiary care hospital</w:t>
            </w:r>
          </w:p>
          <w:p w:rsidR="00F74023" w:rsidRPr="00DF4EEB" w:rsidRDefault="00F74023" w:rsidP="006F36CB">
            <w:pPr>
              <w:shd w:val="clear" w:color="auto" w:fill="FFFFFF"/>
              <w:rPr>
                <w:b/>
              </w:rPr>
            </w:pPr>
          </w:p>
        </w:tc>
        <w:tc>
          <w:tcPr>
            <w:tcW w:w="2551" w:type="dxa"/>
          </w:tcPr>
          <w:p w:rsidR="00F74023" w:rsidRPr="00DF4EEB" w:rsidRDefault="00F74023" w:rsidP="006F36CB">
            <w:pPr>
              <w:shd w:val="clear" w:color="auto" w:fill="FFFFFF"/>
            </w:pPr>
            <w:r w:rsidRPr="00DF4EEB">
              <w:rPr>
                <w:sz w:val="22"/>
                <w:szCs w:val="22"/>
              </w:rPr>
              <w:t>Retrospective medical record review</w:t>
            </w:r>
          </w:p>
          <w:p w:rsidR="00F74023" w:rsidRDefault="00F74023" w:rsidP="006F36CB">
            <w:pPr>
              <w:shd w:val="clear" w:color="auto" w:fill="FFFFFF"/>
            </w:pPr>
          </w:p>
          <w:p w:rsidR="00F74023" w:rsidRPr="00DF4EEB" w:rsidRDefault="00F74023" w:rsidP="006F36CB">
            <w:pPr>
              <w:shd w:val="clear" w:color="auto" w:fill="FFFFFF"/>
            </w:pPr>
            <w:r>
              <w:rPr>
                <w:b/>
                <w:sz w:val="22"/>
                <w:szCs w:val="22"/>
              </w:rPr>
              <w:t>S</w:t>
            </w:r>
            <w:r w:rsidRPr="00DF4EEB">
              <w:rPr>
                <w:b/>
                <w:sz w:val="22"/>
                <w:szCs w:val="22"/>
              </w:rPr>
              <w:t>ample:</w:t>
            </w:r>
            <w:r w:rsidRPr="00DF4EEB">
              <w:rPr>
                <w:sz w:val="22"/>
                <w:szCs w:val="22"/>
              </w:rPr>
              <w:t xml:space="preserve">  124 medical records containing critical test values during January to February 1993.  </w:t>
            </w:r>
          </w:p>
        </w:tc>
        <w:tc>
          <w:tcPr>
            <w:tcW w:w="3119" w:type="dxa"/>
          </w:tcPr>
          <w:p w:rsidR="00F74023" w:rsidRPr="00DF4EEB" w:rsidRDefault="00F74023" w:rsidP="006F36CB">
            <w:pPr>
              <w:shd w:val="clear" w:color="auto" w:fill="FFFFFF"/>
            </w:pPr>
            <w:r w:rsidRPr="00DF4EEB">
              <w:rPr>
                <w:b/>
                <w:sz w:val="22"/>
                <w:szCs w:val="22"/>
              </w:rPr>
              <w:t>Test types:</w:t>
            </w:r>
            <w:r w:rsidRPr="00DF4EEB">
              <w:rPr>
                <w:sz w:val="22"/>
                <w:szCs w:val="22"/>
              </w:rPr>
              <w:t xml:space="preserve">  Critical clinical laboratory results including:  bilirubin, potassium, C02, magnesium, sodium, phosphate, H’crit, Hb, platelets, P. time, wbc, PTT.  </w:t>
            </w:r>
          </w:p>
          <w:p w:rsidR="00F74023" w:rsidRDefault="00F74023" w:rsidP="006F36CB">
            <w:pPr>
              <w:shd w:val="clear" w:color="auto" w:fill="FFFFFF"/>
              <w:rPr>
                <w:b/>
              </w:rPr>
            </w:pPr>
          </w:p>
          <w:p w:rsidR="00F74023" w:rsidRPr="00DF4EEB" w:rsidRDefault="00F74023" w:rsidP="006F36CB">
            <w:pPr>
              <w:shd w:val="clear" w:color="auto" w:fill="FFFFFF"/>
            </w:pPr>
            <w:r w:rsidRPr="00DF4EEB">
              <w:rPr>
                <w:b/>
                <w:sz w:val="22"/>
                <w:szCs w:val="22"/>
              </w:rPr>
              <w:t>Indicator:</w:t>
            </w:r>
            <w:r w:rsidRPr="00DF4EEB">
              <w:rPr>
                <w:sz w:val="22"/>
                <w:szCs w:val="22"/>
              </w:rPr>
              <w:t xml:space="preserve">  </w:t>
            </w:r>
            <w:r>
              <w:rPr>
                <w:sz w:val="22"/>
                <w:szCs w:val="22"/>
              </w:rPr>
              <w:t>D</w:t>
            </w:r>
            <w:r w:rsidRPr="00DF4EEB">
              <w:rPr>
                <w:sz w:val="22"/>
                <w:szCs w:val="22"/>
              </w:rPr>
              <w:t>ocumented evidence of provider awareness of critical results or corrective actions taken</w:t>
            </w:r>
            <w:r>
              <w:rPr>
                <w:sz w:val="22"/>
                <w:szCs w:val="22"/>
              </w:rPr>
              <w:t>.</w:t>
            </w:r>
          </w:p>
          <w:p w:rsidR="00F74023" w:rsidRPr="00DF4EEB" w:rsidRDefault="00F74023" w:rsidP="006F36CB">
            <w:pPr>
              <w:shd w:val="clear" w:color="auto" w:fill="FFFFFF"/>
            </w:pPr>
          </w:p>
          <w:p w:rsidR="00F74023" w:rsidRPr="00DF4EEB" w:rsidRDefault="00F74023" w:rsidP="006F36CB">
            <w:pPr>
              <w:shd w:val="clear" w:color="auto" w:fill="FFFFFF"/>
            </w:pPr>
            <w:r w:rsidRPr="00DF4EEB">
              <w:rPr>
                <w:sz w:val="22"/>
                <w:szCs w:val="22"/>
              </w:rPr>
              <w:t>% reported per patient</w:t>
            </w:r>
          </w:p>
          <w:p w:rsidR="00F74023" w:rsidRPr="00DF4EEB" w:rsidRDefault="00F74023" w:rsidP="006F36CB">
            <w:pPr>
              <w:shd w:val="clear" w:color="auto" w:fill="FFFFFF"/>
            </w:pPr>
          </w:p>
          <w:p w:rsidR="00F74023" w:rsidRPr="00DF4EEB" w:rsidRDefault="00F74023" w:rsidP="006F36CB">
            <w:pPr>
              <w:shd w:val="clear" w:color="auto" w:fill="FFFFFF"/>
            </w:pPr>
          </w:p>
          <w:p w:rsidR="00F74023" w:rsidRPr="00DF4EEB" w:rsidRDefault="00F74023" w:rsidP="006F36CB">
            <w:pPr>
              <w:shd w:val="clear" w:color="auto" w:fill="FFFFFF"/>
            </w:pPr>
          </w:p>
        </w:tc>
        <w:tc>
          <w:tcPr>
            <w:tcW w:w="2976" w:type="dxa"/>
          </w:tcPr>
          <w:p w:rsidR="00F74023" w:rsidRPr="00DF4EEB" w:rsidRDefault="00F74023" w:rsidP="006F36CB">
            <w:pPr>
              <w:shd w:val="clear" w:color="auto" w:fill="FFFFFF"/>
            </w:pPr>
            <w:r w:rsidRPr="00DF4EEB">
              <w:rPr>
                <w:sz w:val="22"/>
                <w:szCs w:val="22"/>
              </w:rPr>
              <w:lastRenderedPageBreak/>
              <w:t>Electronic and telephone notification system.</w:t>
            </w:r>
          </w:p>
          <w:p w:rsidR="00F74023" w:rsidRPr="00DF4EEB" w:rsidRDefault="00F74023" w:rsidP="006F36CB">
            <w:pPr>
              <w:shd w:val="clear" w:color="auto" w:fill="FFFFFF"/>
            </w:pPr>
          </w:p>
          <w:p w:rsidR="00F74023" w:rsidRPr="00DF4EEB" w:rsidRDefault="00F74023" w:rsidP="006F36CB">
            <w:pPr>
              <w:shd w:val="clear" w:color="auto" w:fill="FFFFFF"/>
              <w:rPr>
                <w:b/>
              </w:rPr>
            </w:pPr>
            <w:r w:rsidRPr="00DF4EEB">
              <w:rPr>
                <w:sz w:val="22"/>
                <w:szCs w:val="22"/>
              </w:rPr>
              <w:t xml:space="preserve">All laboratory test results are entered into a laboratory computer, verified and transmitted to a HELP system.  The results are then available for review on any terminal within the hospital.  Critical values are highlighted to indicate high or low.  There is an established practice for critical value reporting </w:t>
            </w:r>
            <w:r w:rsidRPr="00DF4EEB">
              <w:rPr>
                <w:sz w:val="22"/>
                <w:szCs w:val="22"/>
              </w:rPr>
              <w:lastRenderedPageBreak/>
              <w:t xml:space="preserve">whereby laboratory </w:t>
            </w:r>
          </w:p>
          <w:p w:rsidR="00F74023" w:rsidRPr="00DF4EEB" w:rsidRDefault="00F74023" w:rsidP="006F36CB">
            <w:pPr>
              <w:shd w:val="clear" w:color="auto" w:fill="FFFFFF"/>
            </w:pPr>
            <w:r w:rsidRPr="00DF4EEB">
              <w:rPr>
                <w:sz w:val="22"/>
                <w:szCs w:val="22"/>
              </w:rPr>
              <w:t>Staff</w:t>
            </w:r>
            <w:r>
              <w:rPr>
                <w:sz w:val="22"/>
                <w:szCs w:val="22"/>
              </w:rPr>
              <w:t xml:space="preserve">, </w:t>
            </w:r>
            <w:r w:rsidRPr="00DF4EEB">
              <w:rPr>
                <w:sz w:val="22"/>
                <w:szCs w:val="22"/>
              </w:rPr>
              <w:t>having identified a critical laboratory test result, telephone the appropriate nursing unit and report the critical value to the nurse caring for the ‘critical’ patient. The time of the telephone call and identity of the person receiving the call are then recorded in the laboratory computer.  It is the responsibility of the person receiving the critical value telephone call to ensure that appropriate action is taken.</w:t>
            </w:r>
          </w:p>
        </w:tc>
        <w:tc>
          <w:tcPr>
            <w:tcW w:w="2694" w:type="dxa"/>
          </w:tcPr>
          <w:p w:rsidR="00F74023" w:rsidRPr="00DF4EEB" w:rsidRDefault="00F74023" w:rsidP="006F36CB">
            <w:pPr>
              <w:shd w:val="clear" w:color="auto" w:fill="FFFFFF"/>
            </w:pPr>
            <w:r>
              <w:rPr>
                <w:sz w:val="22"/>
                <w:szCs w:val="22"/>
              </w:rPr>
              <w:lastRenderedPageBreak/>
              <w:t>19/124 (15.3%) audited charts.</w:t>
            </w:r>
          </w:p>
        </w:tc>
        <w:tc>
          <w:tcPr>
            <w:tcW w:w="2268" w:type="dxa"/>
          </w:tcPr>
          <w:p w:rsidR="00F74023" w:rsidRPr="00DF4EEB" w:rsidRDefault="00F74023" w:rsidP="006F36CB">
            <w:pPr>
              <w:shd w:val="clear" w:color="auto" w:fill="FFFFFF"/>
            </w:pPr>
            <w:r>
              <w:rPr>
                <w:sz w:val="22"/>
                <w:szCs w:val="22"/>
              </w:rPr>
              <w:t>Not examined</w:t>
            </w:r>
          </w:p>
          <w:p w:rsidR="00F74023" w:rsidRPr="00DF4EEB" w:rsidRDefault="00F74023" w:rsidP="006F36CB">
            <w:pPr>
              <w:shd w:val="clear" w:color="auto" w:fill="FFFFFF"/>
            </w:pPr>
            <w:r w:rsidRPr="00DF4EEB">
              <w:rPr>
                <w:sz w:val="22"/>
                <w:szCs w:val="22"/>
              </w:rPr>
              <w:t xml:space="preserve"> </w:t>
            </w:r>
          </w:p>
        </w:tc>
      </w:tr>
    </w:tbl>
    <w:p w:rsidR="00F74023" w:rsidRDefault="00F74023" w:rsidP="00F74023">
      <w:pPr>
        <w:pStyle w:val="Heading1"/>
      </w:pPr>
    </w:p>
    <w:p w:rsidR="00F74023" w:rsidRDefault="00F74023" w:rsidP="00F74023">
      <w:pPr>
        <w:tabs>
          <w:tab w:val="left" w:pos="2040"/>
        </w:tabs>
        <w:spacing w:line="480" w:lineRule="auto"/>
        <w:sectPr w:rsidR="00F74023" w:rsidSect="003E5D3B">
          <w:pgSz w:w="16839" w:h="11907" w:orient="landscape" w:code="9"/>
          <w:pgMar w:top="1440" w:right="1440" w:bottom="1440" w:left="1440" w:header="720" w:footer="720" w:gutter="0"/>
          <w:cols w:space="720"/>
          <w:docGrid w:linePitch="360"/>
        </w:sectPr>
      </w:pPr>
    </w:p>
    <w:p w:rsidR="001E4A4A" w:rsidRDefault="001E4A4A"/>
    <w:sectPr w:rsidR="001E4A4A" w:rsidSect="001E4A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EF" w:usb1="C0007841" w:usb2="00000009" w:usb3="00000000" w:csb0="000001FF" w:csb1="00000000"/>
  </w:font>
  <w:font w:name="NewCenturySchlbk-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3314E"/>
    <w:multiLevelType w:val="hybridMultilevel"/>
    <w:tmpl w:val="2D0A50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62C605A6"/>
    <w:multiLevelType w:val="hybridMultilevel"/>
    <w:tmpl w:val="9A9AA5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74023"/>
    <w:rsid w:val="001E4A4A"/>
    <w:rsid w:val="00F74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023"/>
    <w:pPr>
      <w:spacing w:after="0" w:line="240" w:lineRule="auto"/>
    </w:pPr>
    <w:rPr>
      <w:rFonts w:ascii="Times New Roman" w:eastAsia="SimSun" w:hAnsi="Times New Roman" w:cs="Times New Roman"/>
      <w:sz w:val="24"/>
      <w:szCs w:val="24"/>
      <w:lang w:val="en-AU"/>
    </w:rPr>
  </w:style>
  <w:style w:type="paragraph" w:styleId="Heading1">
    <w:name w:val="heading 1"/>
    <w:basedOn w:val="Normal"/>
    <w:next w:val="Normal"/>
    <w:link w:val="Heading1Char"/>
    <w:uiPriority w:val="99"/>
    <w:qFormat/>
    <w:rsid w:val="00F7402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74023"/>
    <w:rPr>
      <w:rFonts w:ascii="Arial" w:eastAsia="SimSun" w:hAnsi="Arial" w:cs="Arial"/>
      <w:b/>
      <w:bCs/>
      <w:kern w:val="32"/>
      <w:sz w:val="32"/>
      <w:szCs w:val="32"/>
      <w:lang w:val="en-AU"/>
    </w:rPr>
  </w:style>
  <w:style w:type="paragraph" w:styleId="ListParagraph">
    <w:name w:val="List Paragraph"/>
    <w:basedOn w:val="Normal"/>
    <w:uiPriority w:val="34"/>
    <w:qFormat/>
    <w:rsid w:val="00F740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2180</Words>
  <Characters>12426</Characters>
  <Application>Microsoft Office Word</Application>
  <DocSecurity>0</DocSecurity>
  <Lines>103</Lines>
  <Paragraphs>29</Paragraphs>
  <ScaleCrop>false</ScaleCrop>
  <Company/>
  <LinksUpToDate>false</LinksUpToDate>
  <CharactersWithSpaces>14577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Fisher</dc:creator>
  <cp:lastModifiedBy>Camille Fisher</cp:lastModifiedBy>
  <cp:revision>1</cp:revision>
  <dcterms:created xsi:type="dcterms:W3CDTF">2011-02-07T21:09:00Z</dcterms:created>
  <dcterms:modified xsi:type="dcterms:W3CDTF">2011-02-07T21:09:00Z</dcterms:modified>
</cp:coreProperties>
</file>