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9A" w:rsidRPr="007019CC" w:rsidRDefault="00340C9A" w:rsidP="00340C9A">
      <w:pPr>
        <w:spacing w:line="360" w:lineRule="auto"/>
        <w:rPr>
          <w:rFonts w:ascii="Calibri" w:eastAsia="Calibri" w:hAnsi="Calibri" w:cs="Times New Roman"/>
          <w:lang w:val="en-US" w:eastAsia="es-ES"/>
        </w:rPr>
      </w:pPr>
      <w:r>
        <w:rPr>
          <w:rFonts w:ascii="Calibri" w:eastAsia="Calibri" w:hAnsi="Calibri" w:cs="Times New Roman"/>
          <w:lang w:val="en-US" w:eastAsia="es-ES"/>
        </w:rPr>
        <w:t>Table S1. Immediate and long-term effect of the events under study based on segmented logistic regression models (</w:t>
      </w:r>
      <w:r w:rsidRPr="00E57BB8">
        <w:rPr>
          <w:rFonts w:ascii="Calibri" w:eastAsia="Calibri" w:hAnsi="Calibri" w:cs="Times New Roman"/>
          <w:lang w:val="en-US" w:eastAsia="es-ES"/>
        </w:rPr>
        <w:t xml:space="preserve">Odds Ratio </w:t>
      </w:r>
      <w:r>
        <w:rPr>
          <w:rFonts w:ascii="Calibri" w:eastAsia="Calibri" w:hAnsi="Calibri" w:cs="Times New Roman"/>
          <w:lang w:val="en-US" w:eastAsia="es-ES"/>
        </w:rPr>
        <w:t>and 95% CI) without imputed data*</w:t>
      </w:r>
    </w:p>
    <w:tbl>
      <w:tblPr>
        <w:tblW w:w="502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715"/>
        <w:gridCol w:w="1277"/>
        <w:gridCol w:w="706"/>
        <w:gridCol w:w="1280"/>
        <w:gridCol w:w="706"/>
        <w:gridCol w:w="1280"/>
        <w:gridCol w:w="712"/>
        <w:gridCol w:w="1277"/>
        <w:gridCol w:w="712"/>
        <w:gridCol w:w="1272"/>
      </w:tblGrid>
      <w:tr w:rsidR="00340C9A" w:rsidRPr="00D34988" w:rsidTr="00FC653E">
        <w:trPr>
          <w:trHeight w:val="300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7019CC" w:rsidRDefault="00340C9A" w:rsidP="00FC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Poor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7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Low- and middle-income pensioners</w:t>
            </w:r>
          </w:p>
        </w:tc>
        <w:tc>
          <w:tcPr>
            <w:tcW w:w="7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Low-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Middle-income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High-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</w:tr>
      <w:tr w:rsidR="00340C9A" w:rsidRPr="00D34988" w:rsidTr="00FC653E">
        <w:trPr>
          <w:trHeight w:val="374"/>
        </w:trPr>
        <w:tc>
          <w:tcPr>
            <w:tcW w:w="1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</w:tr>
      <w:tr w:rsidR="00340C9A" w:rsidRPr="007019CC" w:rsidTr="00940382">
        <w:trPr>
          <w:trHeight w:val="374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7019CC" w:rsidRDefault="00340C9A" w:rsidP="00340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Baseline level of IMNA (intercept,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0</m:t>
                  </m:r>
                </m:sup>
              </m:sSup>
            </m:oMath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0.193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</w:t>
            </w:r>
            <w:r w:rsidRPr="00C971BF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.161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; 0</w:t>
            </w:r>
            <w:r w:rsidRPr="00C971BF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.23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1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0.165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0.151; 0.181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0.124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0.117; 0.132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0.131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0.118; 0.144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0.197</w:t>
            </w: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152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0.084; 0.463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Baseline trend per week of IMNA (pre-intervention slope,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1</m:t>
                  </m:r>
                </m:sup>
              </m:sSup>
            </m:oMath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7A5A2A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b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0.995; 1.006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0.992; 0.997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0.998; 1.002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0.995; 1.002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0.956; 1.021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News release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Immediate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(level change in IMNA rate from prior week,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2</m:t>
                  </m:r>
                </m:sup>
              </m:sSup>
            </m:oMath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0.812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0.664; 0.993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0.899; 1.099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</w:t>
            </w:r>
            <w:r w:rsidR="003721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843; 0.971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340C9A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0C9A">
              <w:rPr>
                <w:rFonts w:ascii="Calibri" w:eastAsia="Times New Roman" w:hAnsi="Calibri" w:cs="Calibri"/>
                <w:color w:val="000000"/>
                <w:lang w:eastAsia="es-ES"/>
              </w:rPr>
              <w:t>0.907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0.796; 1.033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0.636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0.190; 2.127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3</m:t>
                  </m:r>
                </m:sup>
              </m:sSup>
            </m:oMath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0.993; 1.008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40C9A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40C9A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0.990; 0.998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40C9A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40C9A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0.993; 0.998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40C9A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40C9A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0.994; 1.004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40C9A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40C9A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0.969; 1.061</w:t>
            </w:r>
          </w:p>
        </w:tc>
      </w:tr>
      <w:tr w:rsidR="00340C9A" w:rsidRPr="00940382" w:rsidTr="00940382">
        <w:trPr>
          <w:trHeight w:val="374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Introduction of the fixed co-payment </w:t>
            </w:r>
            <w:r w:rsidRPr="007A5A2A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e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340C9A" w:rsidRPr="007019CC" w:rsidTr="00940382">
        <w:trPr>
          <w:trHeight w:val="374"/>
        </w:trPr>
        <w:tc>
          <w:tcPr>
            <w:tcW w:w="14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Immediate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(level change in IMNA rate from prior week,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4</m:t>
                  </m:r>
                </m:sup>
              </m:sSup>
            </m:oMath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1.484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1.053; 2.091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1.418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1.211; 1.660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1.139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0.994; 1.305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0.965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0.746; 1.247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4.487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0.615; 32.71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,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lang w:val="en-US" w:eastAsia="es-ES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5</m:t>
                  </m:r>
                </m:sup>
              </m:sSup>
            </m:oMath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0.877; 0.991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1.062; 1.112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1.024; 1.095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1.015; 1.150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0.677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0.407; 1.127</w:t>
            </w:r>
          </w:p>
        </w:tc>
      </w:tr>
      <w:tr w:rsidR="00340C9A" w:rsidRPr="00940382" w:rsidTr="00940382">
        <w:trPr>
          <w:trHeight w:val="374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Change in co-insurance </w:t>
            </w:r>
            <w:proofErr w:type="spellStart"/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scheme</w:t>
            </w:r>
            <w:r w:rsidRPr="007A5A2A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e</w:t>
            </w:r>
            <w:proofErr w:type="spellEnd"/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340C9A" w:rsidRPr="007019CC" w:rsidTr="00940382">
        <w:trPr>
          <w:trHeight w:val="374"/>
        </w:trPr>
        <w:tc>
          <w:tcPr>
            <w:tcW w:w="14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Immediate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(level change in IMNA rate from prior week,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β6</m:t>
                  </m:r>
                </m:sup>
              </m:sSup>
            </m:oMath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1.002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0.717; 1.399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0.914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0.755; 1.107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0.978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0.801; 1.195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A325D9">
              <w:rPr>
                <w:rFonts w:ascii="Calibri" w:eastAsia="Times New Roman" w:hAnsi="Calibri" w:cs="Calibri"/>
                <w:color w:val="000000"/>
                <w:lang w:val="en-GB" w:eastAsia="es-ES"/>
              </w:rPr>
              <w:t>0.955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0.658; 1.388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19.05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0.559; 649.7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7</m:t>
                  </m:r>
                </m:sup>
              </m:sSup>
            </m:oMath>
            <w:r w:rsidRPr="007019CC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1.026; 1.062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C971BF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C971BF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0.969; 0.989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color w:val="000000"/>
                <w:lang w:eastAsia="es-ES"/>
              </w:rPr>
              <w:t>1.002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0.996; 1.008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0.993; 1.015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0.831; 1.079</w:t>
            </w:r>
          </w:p>
        </w:tc>
      </w:tr>
      <w:tr w:rsidR="00340C9A" w:rsidRPr="00940382" w:rsidTr="00940382">
        <w:trPr>
          <w:trHeight w:val="374"/>
        </w:trPr>
        <w:tc>
          <w:tcPr>
            <w:tcW w:w="14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Suspension of fixed co-payment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40C9A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340C9A" w:rsidRPr="007019CC" w:rsidTr="00940382">
        <w:trPr>
          <w:trHeight w:val="374"/>
        </w:trPr>
        <w:tc>
          <w:tcPr>
            <w:tcW w:w="14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Immediate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(level change in IMNA rate from prior week,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β8</m:t>
                  </m:r>
                </m:sup>
              </m:sSup>
            </m:oMath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0.693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0.545; 0.882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0.938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 w:eastAsia="es-ES"/>
              </w:rPr>
              <w:t>0.835; 1.055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0.879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0.811; 0.952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0.764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0.663; 0.881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2.009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C9A" w:rsidRPr="007019CC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0.347; 11.64</w:t>
            </w:r>
          </w:p>
        </w:tc>
      </w:tr>
      <w:tr w:rsidR="00340C9A" w:rsidRPr="00D34988" w:rsidTr="00940382">
        <w:trPr>
          <w:trHeight w:val="374"/>
        </w:trPr>
        <w:tc>
          <w:tcPr>
            <w:tcW w:w="1468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9A" w:rsidRPr="00D34988" w:rsidRDefault="00340C9A" w:rsidP="00FC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lastRenderedPageBreak/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vertAlign w:val="subscript"/>
                      <w:lang w:val="en-US" w:eastAsia="es-ES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US" w:eastAsia="es-E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eastAsia="es-ES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lang w:val="en-GB" w:eastAsia="es-ES"/>
                    </w:rPr>
                    <m:t>9</m:t>
                  </m:r>
                </m:sup>
              </m:sSup>
            </m:oMath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A325D9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325D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C971BF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C971BF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0.993; 0.998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0.999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C971BF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0.998; 1.000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372152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37215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0.999; 1.000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1.002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1.000; 1.003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A325D9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C9A" w:rsidRPr="00D34988" w:rsidRDefault="0037215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0.986; 1.016</w:t>
            </w:r>
          </w:p>
        </w:tc>
      </w:tr>
    </w:tbl>
    <w:p w:rsidR="00340C9A" w:rsidRPr="007A5A2A" w:rsidRDefault="00340C9A" w:rsidP="00340C9A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*Models were adjusted by the characteristics of patients, GPs and PC centers as well as for seasonality (week of the month and month of the year).</w:t>
      </w:r>
    </w:p>
    <w:p w:rsidR="00340C9A" w:rsidRPr="00E57BB8" w:rsidRDefault="00340C9A" w:rsidP="00340C9A">
      <w:pPr>
        <w:spacing w:after="0"/>
        <w:rPr>
          <w:sz w:val="20"/>
          <w:lang w:val="en-US"/>
        </w:rPr>
      </w:pPr>
      <w:proofErr w:type="spellStart"/>
      <w:proofErr w:type="gramStart"/>
      <w:r>
        <w:rPr>
          <w:sz w:val="20"/>
          <w:vertAlign w:val="superscript"/>
          <w:lang w:val="en-US"/>
        </w:rPr>
        <w:t>a</w:t>
      </w:r>
      <w:proofErr w:type="spellEnd"/>
      <w:proofErr w:type="gramEnd"/>
      <w:r w:rsidRPr="00E57BB8">
        <w:rPr>
          <w:sz w:val="20"/>
          <w:vertAlign w:val="superscript"/>
          <w:lang w:val="en-US"/>
        </w:rPr>
        <w:t xml:space="preserve"> </w:t>
      </w:r>
      <w:r w:rsidRPr="00E57BB8">
        <w:rPr>
          <w:sz w:val="20"/>
          <w:lang w:val="en-US"/>
        </w:rPr>
        <w:t>Includes pensioners and non-pensioners</w:t>
      </w:r>
    </w:p>
    <w:p w:rsidR="00340C9A" w:rsidRPr="00E57BB8" w:rsidRDefault="00340C9A" w:rsidP="00340C9A">
      <w:pPr>
        <w:spacing w:after="0"/>
        <w:rPr>
          <w:rFonts w:ascii="Calibri" w:eastAsia="Calibri" w:hAnsi="Calibri" w:cs="Times New Roman"/>
          <w:sz w:val="20"/>
          <w:lang w:val="en-US" w:eastAsia="es-ES"/>
        </w:rPr>
      </w:pPr>
      <w:r w:rsidRPr="00581B7E">
        <w:rPr>
          <w:rFonts w:ascii="Calibri" w:eastAsia="Calibri" w:hAnsi="Calibri" w:cs="Times New Roman"/>
          <w:sz w:val="20"/>
          <w:vertAlign w:val="superscript"/>
          <w:lang w:val="en-US" w:eastAsia="es-ES"/>
        </w:rPr>
        <w:t>b</w:t>
      </w:r>
      <w:r>
        <w:rPr>
          <w:rFonts w:ascii="Calibri" w:eastAsia="Calibri" w:hAnsi="Calibri" w:cs="Times New Roman"/>
          <w:sz w:val="20"/>
          <w:lang w:val="en-US" w:eastAsia="es-ES"/>
        </w:rPr>
        <w:t xml:space="preserve"> </w:t>
      </w:r>
      <w:r w:rsidRPr="00E57BB8">
        <w:rPr>
          <w:sz w:val="20"/>
          <w:lang w:val="en-US"/>
        </w:rPr>
        <w:t>Bold numbers indicate statistically significant d</w:t>
      </w:r>
      <w:r>
        <w:rPr>
          <w:sz w:val="20"/>
          <w:lang w:val="en-US"/>
        </w:rPr>
        <w:t>ifference from zero.</w:t>
      </w:r>
    </w:p>
    <w:p w:rsidR="00340C9A" w:rsidRPr="00E57BB8" w:rsidRDefault="00340C9A" w:rsidP="00340C9A">
      <w:pPr>
        <w:spacing w:after="0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>c</w:t>
      </w:r>
      <w:r w:rsidRPr="00E57BB8">
        <w:rPr>
          <w:sz w:val="20"/>
          <w:lang w:val="en-US"/>
        </w:rPr>
        <w:t xml:space="preserve"> This </w:t>
      </w:r>
      <w:r>
        <w:rPr>
          <w:sz w:val="20"/>
          <w:lang w:val="en-US"/>
        </w:rPr>
        <w:t>row</w:t>
      </w:r>
      <w:r w:rsidRPr="00E57BB8">
        <w:rPr>
          <w:sz w:val="20"/>
          <w:lang w:val="en-US"/>
        </w:rPr>
        <w:t xml:space="preserve"> reports the level change in IMNA prevalence (OR) –i.e., the increase/decrease in IMNA prevalence</w:t>
      </w:r>
      <w:r>
        <w:rPr>
          <w:sz w:val="20"/>
          <w:lang w:val="en-US"/>
        </w:rPr>
        <w:t>-</w:t>
      </w:r>
      <w:r w:rsidRPr="00E57BB8">
        <w:rPr>
          <w:sz w:val="20"/>
          <w:lang w:val="en-US"/>
        </w:rPr>
        <w:t xml:space="preserve"> immediately after the event week; Bold numbers indicate statistically significant differences (95% confidence probability)</w:t>
      </w:r>
    </w:p>
    <w:p w:rsidR="00340C9A" w:rsidRPr="00E57BB8" w:rsidRDefault="00340C9A" w:rsidP="00340C9A">
      <w:pPr>
        <w:spacing w:after="0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>d</w:t>
      </w:r>
      <w:r w:rsidRPr="00E57BB8">
        <w:rPr>
          <w:sz w:val="20"/>
          <w:lang w:val="en-US"/>
        </w:rPr>
        <w:t xml:space="preserve"> This </w:t>
      </w:r>
      <w:r>
        <w:rPr>
          <w:sz w:val="20"/>
          <w:lang w:val="en-US"/>
        </w:rPr>
        <w:t>row</w:t>
      </w:r>
      <w:r w:rsidRPr="00E57BB8">
        <w:rPr>
          <w:sz w:val="20"/>
          <w:lang w:val="en-US"/>
        </w:rPr>
        <w:t xml:space="preserve"> reports period trend in OR per one-week increase.  Bold numbers indicate statist</w:t>
      </w:r>
      <w:r>
        <w:rPr>
          <w:sz w:val="20"/>
          <w:lang w:val="en-US"/>
        </w:rPr>
        <w:t>ically significant differences</w:t>
      </w:r>
      <w:r w:rsidRPr="00E57BB8">
        <w:rPr>
          <w:sz w:val="20"/>
          <w:lang w:val="en-US"/>
        </w:rPr>
        <w:t xml:space="preserve"> between each period slope and initial period slope.</w:t>
      </w:r>
    </w:p>
    <w:p w:rsidR="00340C9A" w:rsidRDefault="00340C9A" w:rsidP="00340C9A">
      <w:pPr>
        <w:spacing w:after="0"/>
        <w:rPr>
          <w:rFonts w:ascii="Calibri" w:eastAsia="Calibri" w:hAnsi="Calibri" w:cs="Times New Roman"/>
          <w:sz w:val="20"/>
          <w:lang w:val="en-US" w:eastAsia="es-ES"/>
        </w:rPr>
      </w:pPr>
      <w:r>
        <w:rPr>
          <w:rFonts w:ascii="Calibri" w:eastAsia="Calibri" w:hAnsi="Calibri" w:cs="Times New Roman"/>
          <w:sz w:val="20"/>
          <w:vertAlign w:val="superscript"/>
          <w:lang w:val="en-US" w:eastAsia="es-ES"/>
        </w:rPr>
        <w:t>e</w:t>
      </w:r>
      <w:r w:rsidRPr="00E57BB8">
        <w:rPr>
          <w:rFonts w:ascii="Calibri" w:eastAsia="Calibri" w:hAnsi="Calibri" w:cs="Times New Roman"/>
          <w:sz w:val="20"/>
          <w:lang w:val="en-US" w:eastAsia="es-ES"/>
        </w:rPr>
        <w:t xml:space="preserve"> </w:t>
      </w:r>
      <w:proofErr w:type="gramStart"/>
      <w:r w:rsidRPr="00E57BB8">
        <w:rPr>
          <w:rFonts w:ascii="Calibri" w:eastAsia="Calibri" w:hAnsi="Calibri" w:cs="Times New Roman"/>
          <w:sz w:val="20"/>
          <w:lang w:val="en-US" w:eastAsia="es-ES"/>
        </w:rPr>
        <w:t>The</w:t>
      </w:r>
      <w:proofErr w:type="gramEnd"/>
      <w:r w:rsidRPr="00E57BB8">
        <w:rPr>
          <w:rFonts w:ascii="Calibri" w:eastAsia="Calibri" w:hAnsi="Calibri" w:cs="Times New Roman"/>
          <w:sz w:val="20"/>
          <w:lang w:val="en-US" w:eastAsia="es-ES"/>
        </w:rPr>
        <w:t xml:space="preserve"> end of the third period and the beginning of the fourth period are not the same for all population profiles. For only-non-pensioner profiles (40% and 50%) the period change was in the 83</w:t>
      </w:r>
      <w:r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rd</w:t>
      </w:r>
      <w:r w:rsidRPr="00E57BB8">
        <w:rPr>
          <w:rFonts w:ascii="Calibri" w:eastAsia="Calibri" w:hAnsi="Calibri" w:cs="Times New Roman"/>
          <w:sz w:val="20"/>
          <w:lang w:val="en-US" w:eastAsia="es-ES"/>
        </w:rPr>
        <w:t xml:space="preserve"> week, for only-pensioner profiles (40%) the period change was in the 88</w:t>
      </w:r>
      <w:r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Pr="00E57BB8">
        <w:rPr>
          <w:rFonts w:ascii="Calibri" w:eastAsia="Calibri" w:hAnsi="Calibri" w:cs="Times New Roman"/>
          <w:sz w:val="20"/>
          <w:lang w:val="en-US" w:eastAsia="es-ES"/>
        </w:rPr>
        <w:t xml:space="preserve"> week and for profile groups with pensioner and non-pensioner the period change was in the 85</w:t>
      </w:r>
      <w:r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Pr="00E57BB8">
        <w:rPr>
          <w:rFonts w:ascii="Calibri" w:eastAsia="Calibri" w:hAnsi="Calibri" w:cs="Times New Roman"/>
          <w:sz w:val="20"/>
          <w:lang w:val="en-US" w:eastAsia="es-ES"/>
        </w:rPr>
        <w:t xml:space="preserve"> week.</w:t>
      </w:r>
    </w:p>
    <w:p w:rsidR="00340C9A" w:rsidRDefault="00340C9A" w:rsidP="00340C9A">
      <w:pPr>
        <w:rPr>
          <w:rFonts w:ascii="Calibri" w:eastAsia="Calibri" w:hAnsi="Calibri" w:cs="Times New Roman"/>
          <w:lang w:val="en-US" w:eastAsia="es-ES"/>
        </w:rPr>
      </w:pPr>
      <w:r>
        <w:rPr>
          <w:rFonts w:ascii="Calibri" w:eastAsia="Calibri" w:hAnsi="Calibri" w:cs="Times New Roman"/>
          <w:lang w:val="en-US" w:eastAsia="es-ES"/>
        </w:rPr>
        <w:br w:type="page"/>
      </w:r>
    </w:p>
    <w:p w:rsidR="00BC37AB" w:rsidRPr="003A2598" w:rsidRDefault="00BC37AB" w:rsidP="00BC37AB">
      <w:pPr>
        <w:spacing w:line="360" w:lineRule="auto"/>
        <w:rPr>
          <w:rFonts w:ascii="Calibri" w:eastAsia="Calibri" w:hAnsi="Calibri" w:cs="Times New Roman"/>
          <w:lang w:val="en-US" w:eastAsia="es-ES"/>
        </w:rPr>
      </w:pPr>
      <w:r w:rsidRPr="00E57BB8">
        <w:rPr>
          <w:rFonts w:ascii="Calibri" w:eastAsia="Calibri" w:hAnsi="Calibri" w:cs="Times New Roman"/>
          <w:lang w:val="en-US" w:eastAsia="es-ES"/>
        </w:rPr>
        <w:lastRenderedPageBreak/>
        <w:t xml:space="preserve">Table </w:t>
      </w:r>
      <w:r w:rsidR="005B3B5A">
        <w:rPr>
          <w:rFonts w:ascii="Calibri" w:eastAsia="Calibri" w:hAnsi="Calibri" w:cs="Times New Roman"/>
          <w:lang w:val="en-US" w:eastAsia="es-ES"/>
        </w:rPr>
        <w:t>S</w:t>
      </w:r>
      <w:r w:rsidR="00340C9A">
        <w:rPr>
          <w:rFonts w:ascii="Calibri" w:eastAsia="Calibri" w:hAnsi="Calibri" w:cs="Times New Roman"/>
          <w:lang w:val="en-US" w:eastAsia="es-ES"/>
        </w:rPr>
        <w:t>2</w:t>
      </w:r>
      <w:r w:rsidRPr="00E57BB8">
        <w:rPr>
          <w:rFonts w:ascii="Calibri" w:eastAsia="Calibri" w:hAnsi="Calibri" w:cs="Times New Roman"/>
          <w:lang w:val="en-US" w:eastAsia="es-ES"/>
        </w:rPr>
        <w:t>. Odds Ratio of IMNA trend in each period in segmented logistic regression model for all medication.</w:t>
      </w:r>
    </w:p>
    <w:tbl>
      <w:tblPr>
        <w:tblW w:w="502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715"/>
        <w:gridCol w:w="1276"/>
        <w:gridCol w:w="706"/>
        <w:gridCol w:w="1279"/>
        <w:gridCol w:w="706"/>
        <w:gridCol w:w="1279"/>
        <w:gridCol w:w="711"/>
        <w:gridCol w:w="1276"/>
        <w:gridCol w:w="711"/>
        <w:gridCol w:w="1271"/>
      </w:tblGrid>
      <w:tr w:rsidR="00BC37AB" w:rsidRPr="00D34988" w:rsidTr="00581B7E">
        <w:trPr>
          <w:trHeight w:val="300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3A2598" w:rsidRDefault="00BC37AB" w:rsidP="0058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Poor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Low- and middle-income pensioners</w:t>
            </w: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Low-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Middle-income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High-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medication</w:t>
            </w:r>
            <w:proofErr w:type="spellEnd"/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News release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3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0.996; 1.001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0.994; 0.996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0.997; 0.999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0.996; 0.998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0.969; 0.993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Introduction of the fixed co-payment </w:t>
            </w:r>
            <w:r w:rsidR="00A64EE3" w:rsidRPr="00A64EE3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453742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42" w:rsidRPr="00D34988" w:rsidRDefault="00453742" w:rsidP="00453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5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42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42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0.949; 0.977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42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1.060; 1.072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1.017: 1.033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1.018; 1.044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1.122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42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1.036; 1.215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Change in co-insurance scheme</w:t>
            </w:r>
            <w:r w:rsidR="00A64EE3" w:rsidRPr="00A64EE3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 xml:space="preserve"> 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A64EE3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E3" w:rsidRPr="00D34988" w:rsidRDefault="00A64EE3" w:rsidP="00A6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7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1.053; 1.085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0.923; 0.934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EE3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A64EE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0.976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3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0.969; 0.984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3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0.957; 0.982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EE3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0.895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3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0.824; 0.972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Suspension of fixed co-payment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9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0.967</w:t>
            </w:r>
          </w:p>
        </w:tc>
        <w:tc>
          <w:tcPr>
            <w:tcW w:w="4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0.964; 0.971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453742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1.017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1.014; 1.019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1.001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0.999; 1.002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1.004</w:t>
            </w:r>
          </w:p>
        </w:tc>
        <w:tc>
          <w:tcPr>
            <w:tcW w:w="4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A64EE3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64EE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1.002; 1.006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1.015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A64EE3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0.995; 1.035</w:t>
            </w:r>
          </w:p>
        </w:tc>
      </w:tr>
    </w:tbl>
    <w:p w:rsidR="00594334" w:rsidRDefault="00594334" w:rsidP="00BC37AB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CI: Confidence Interval.</w:t>
      </w:r>
    </w:p>
    <w:p w:rsidR="00594334" w:rsidRDefault="00BC37AB" w:rsidP="00BC37AB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Models adjusted by patient, GP, PCC characteristics and temporality (day of the week, week of the month and month of the year).</w:t>
      </w:r>
      <w:r w:rsidR="00A64EE3">
        <w:rPr>
          <w:sz w:val="20"/>
          <w:lang w:val="en-US"/>
        </w:rPr>
        <w:t xml:space="preserve"> </w:t>
      </w:r>
    </w:p>
    <w:p w:rsidR="00BC37AB" w:rsidRPr="007A5A2A" w:rsidRDefault="00A64EE3" w:rsidP="00BC37AB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Bold </w:t>
      </w:r>
      <w:r w:rsidR="00594334">
        <w:rPr>
          <w:sz w:val="20"/>
          <w:lang w:val="en-US"/>
        </w:rPr>
        <w:t>numbers indicate statistically significance from zero (95% CI).</w:t>
      </w:r>
    </w:p>
    <w:p w:rsidR="00BC37AB" w:rsidRPr="00E57BB8" w:rsidRDefault="00BC37AB" w:rsidP="00BC37AB">
      <w:pPr>
        <w:spacing w:after="0"/>
        <w:rPr>
          <w:sz w:val="20"/>
          <w:lang w:val="en-US"/>
        </w:rPr>
      </w:pPr>
      <w:proofErr w:type="spellStart"/>
      <w:proofErr w:type="gramStart"/>
      <w:r>
        <w:rPr>
          <w:sz w:val="20"/>
          <w:vertAlign w:val="superscript"/>
          <w:lang w:val="en-US"/>
        </w:rPr>
        <w:t>a</w:t>
      </w:r>
      <w:proofErr w:type="spellEnd"/>
      <w:proofErr w:type="gramEnd"/>
      <w:r w:rsidRPr="00E57BB8">
        <w:rPr>
          <w:sz w:val="20"/>
          <w:vertAlign w:val="superscript"/>
          <w:lang w:val="en-US"/>
        </w:rPr>
        <w:t xml:space="preserve"> </w:t>
      </w:r>
      <w:r w:rsidRPr="00E57BB8">
        <w:rPr>
          <w:sz w:val="20"/>
          <w:lang w:val="en-US"/>
        </w:rPr>
        <w:t>Includes pensioners and non-pensioners</w:t>
      </w:r>
    </w:p>
    <w:p w:rsidR="00BC37AB" w:rsidRDefault="00A64EE3" w:rsidP="00BC37AB">
      <w:pPr>
        <w:spacing w:after="0"/>
        <w:rPr>
          <w:rFonts w:ascii="Calibri" w:eastAsia="Calibri" w:hAnsi="Calibri" w:cs="Times New Roman"/>
          <w:sz w:val="20"/>
          <w:lang w:val="en-US" w:eastAsia="es-ES"/>
        </w:rPr>
      </w:pPr>
      <w:r w:rsidRPr="00A64EE3">
        <w:rPr>
          <w:rFonts w:ascii="Calibri" w:eastAsia="Calibri" w:hAnsi="Calibri" w:cs="Times New Roman"/>
          <w:sz w:val="20"/>
          <w:vertAlign w:val="superscript"/>
          <w:lang w:val="en-US" w:eastAsia="es-ES"/>
        </w:rPr>
        <w:t>b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</w:t>
      </w:r>
      <w:proofErr w:type="gramStart"/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>The</w:t>
      </w:r>
      <w:proofErr w:type="gramEnd"/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end of the third period and the beginning of the fourth period are not the same for all population profiles. For only-non-pensioner profiles (40% and 50%) the period change was in the 83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rd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week, for only-pensioner profiles (40%) the period change was in the 88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 and for profile groups with pensioner and non-pensioner the period change was in the 85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week.</w:t>
      </w:r>
    </w:p>
    <w:p w:rsidR="00BC37AB" w:rsidRDefault="00BC37AB" w:rsidP="00BC37AB">
      <w:pPr>
        <w:rPr>
          <w:lang w:val="en-US"/>
        </w:rPr>
      </w:pPr>
    </w:p>
    <w:p w:rsidR="00512A6B" w:rsidRDefault="00512A6B" w:rsidP="00BC37AB">
      <w:pPr>
        <w:rPr>
          <w:lang w:val="en-US"/>
        </w:rPr>
      </w:pPr>
    </w:p>
    <w:p w:rsidR="00BC37AB" w:rsidRPr="003A2598" w:rsidRDefault="00BC37AB" w:rsidP="00BC37AB">
      <w:pPr>
        <w:spacing w:line="360" w:lineRule="auto"/>
        <w:rPr>
          <w:rFonts w:ascii="Calibri" w:eastAsia="Calibri" w:hAnsi="Calibri" w:cs="Times New Roman"/>
          <w:lang w:val="en-US" w:eastAsia="es-ES"/>
        </w:rPr>
      </w:pPr>
      <w:r w:rsidRPr="00E57BB8">
        <w:rPr>
          <w:rFonts w:ascii="Calibri" w:eastAsia="Calibri" w:hAnsi="Calibri" w:cs="Times New Roman"/>
          <w:lang w:val="en-US" w:eastAsia="es-ES"/>
        </w:rPr>
        <w:lastRenderedPageBreak/>
        <w:t xml:space="preserve">Table </w:t>
      </w:r>
      <w:r w:rsidR="003C4B30">
        <w:rPr>
          <w:rFonts w:ascii="Calibri" w:eastAsia="Calibri" w:hAnsi="Calibri" w:cs="Times New Roman"/>
          <w:lang w:val="en-US" w:eastAsia="es-ES"/>
        </w:rPr>
        <w:t>S</w:t>
      </w:r>
      <w:r w:rsidR="00340C9A">
        <w:rPr>
          <w:rFonts w:ascii="Calibri" w:eastAsia="Calibri" w:hAnsi="Calibri" w:cs="Times New Roman"/>
          <w:lang w:val="en-US" w:eastAsia="es-ES"/>
        </w:rPr>
        <w:t>3</w:t>
      </w:r>
      <w:r w:rsidRPr="00E57BB8">
        <w:rPr>
          <w:rFonts w:ascii="Calibri" w:eastAsia="Calibri" w:hAnsi="Calibri" w:cs="Times New Roman"/>
          <w:lang w:val="en-US" w:eastAsia="es-ES"/>
        </w:rPr>
        <w:t>. Odds Ratio of IMNA trend in each period in segmented logistic regression model for specific pharmacologic groups.</w:t>
      </w:r>
    </w:p>
    <w:tbl>
      <w:tblPr>
        <w:tblW w:w="502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715"/>
        <w:gridCol w:w="1276"/>
        <w:gridCol w:w="706"/>
        <w:gridCol w:w="1279"/>
        <w:gridCol w:w="706"/>
        <w:gridCol w:w="1279"/>
        <w:gridCol w:w="711"/>
        <w:gridCol w:w="1276"/>
        <w:gridCol w:w="711"/>
        <w:gridCol w:w="1271"/>
      </w:tblGrid>
      <w:tr w:rsidR="00BC37AB" w:rsidRPr="00D34988" w:rsidTr="00581B7E">
        <w:trPr>
          <w:trHeight w:val="300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3A2598" w:rsidRDefault="00BC37AB" w:rsidP="0058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Poor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Low- and middle-income pensioners</w:t>
            </w: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Low-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Middle-income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pensioners</w:t>
            </w:r>
            <w:proofErr w:type="spellEnd"/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High-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income</w:t>
            </w:r>
            <w:proofErr w:type="spellEnd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population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a</w:t>
            </w:r>
            <w:proofErr w:type="spellEnd"/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Medication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chronic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condition</w:t>
            </w:r>
            <w:proofErr w:type="spellEnd"/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News release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3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1.012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1.006; 1.019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1.005; 1.011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1.002; </w:t>
            </w:r>
            <w:r w:rsidR="005559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1.009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0.997; 1.007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0.930; 0.991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Introduction of the fixed co-payment </w:t>
            </w:r>
            <w:r w:rsidR="00594334"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5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0.879; 0.947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1.024; 1.052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0.972; 1.035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1.034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0.988; 1.082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1.244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1.046; 1.481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Change in co-insurance scheme</w:t>
            </w:r>
            <w:r w:rsidR="00594334"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 xml:space="preserve"> 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7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1.124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1.080; 1.169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0.940; 0.968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color w:val="000000"/>
                <w:lang w:eastAsia="es-ES"/>
              </w:rPr>
              <w:t>0.992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color w:val="000000"/>
                <w:lang w:eastAsia="es-ES"/>
              </w:rPr>
              <w:t>0.960; 1.025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0.919; 1.011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0.804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0.668; 0.969</w:t>
            </w:r>
          </w:p>
        </w:tc>
      </w:tr>
      <w:tr w:rsidR="00BC37AB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Suspension of fixed co-payment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BC37AB" w:rsidRPr="00D3498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9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94334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43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0.956; 0.977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1.005; 1.016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94334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color w:val="000000"/>
                <w:lang w:eastAsia="es-ES"/>
              </w:rPr>
              <w:t>1.001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0.995; 1.007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color w:val="000000"/>
                <w:lang w:eastAsia="es-ES"/>
              </w:rPr>
              <w:t>1.001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5559A1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59A1">
              <w:rPr>
                <w:rFonts w:ascii="Calibri" w:eastAsia="Times New Roman" w:hAnsi="Calibri" w:cs="Calibri"/>
                <w:color w:val="000000"/>
                <w:lang w:eastAsia="es-ES"/>
              </w:rPr>
              <w:t>0.992; 1.009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0.976; 1.092</w:t>
            </w: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Analgesics</w:t>
            </w:r>
            <w:proofErr w:type="spellEnd"/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C37AB" w:rsidRPr="00D34988" w:rsidTr="00581B7E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News release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AB" w:rsidRPr="00D34988" w:rsidRDefault="00BC37AB" w:rsidP="00581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195906" w:rsidRPr="005559A1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3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0.995;1.001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0.989;0.993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0.996;0.998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0.995;0.999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0.963;0.997</w:t>
            </w:r>
          </w:p>
        </w:tc>
      </w:tr>
      <w:tr w:rsidR="00195906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Introduction of the fixed co-payment </w:t>
            </w:r>
            <w:r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195906" w:rsidRPr="003A259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5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0.948;0.988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1.069;1.087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1.024;1.044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1.023;1.059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0.934;1.205</w:t>
            </w:r>
          </w:p>
        </w:tc>
      </w:tr>
      <w:tr w:rsidR="00195906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Change in co-insurance scheme</w:t>
            </w:r>
            <w:r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 xml:space="preserve"> 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3C4B30" w:rsidRDefault="00195906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195906" w:rsidRPr="005559A1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lastRenderedPageBreak/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7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1.043;1.088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0.912;0.928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0.958;0.978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0.943;0.977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0.83;1.079</w:t>
            </w:r>
          </w:p>
        </w:tc>
      </w:tr>
      <w:tr w:rsidR="00195906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Suspension of fixed co-payment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D34988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D34988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906" w:rsidRPr="00D34988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D34988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195906" w:rsidRPr="003A259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06" w:rsidRPr="00D34988" w:rsidRDefault="00195906" w:rsidP="0019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9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0.9</w:t>
            </w:r>
            <w:r>
              <w:rPr>
                <w:rFonts w:ascii="Calibri" w:hAnsi="Calibri" w:cs="Calibri"/>
                <w:b/>
                <w:color w:val="000000"/>
              </w:rPr>
              <w:t>60</w:t>
            </w:r>
            <w:r w:rsidRPr="00195906">
              <w:rPr>
                <w:rFonts w:ascii="Calibri" w:hAnsi="Calibri" w:cs="Calibri"/>
                <w:b/>
                <w:color w:val="000000"/>
              </w:rPr>
              <w:t>;</w:t>
            </w:r>
            <w:r>
              <w:rPr>
                <w:rFonts w:ascii="Calibri" w:hAnsi="Calibri" w:cs="Calibri"/>
                <w:b/>
                <w:color w:val="000000"/>
              </w:rPr>
              <w:t>0.970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1.013;1.02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0.999;1.002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Pr="00195906" w:rsidRDefault="00195906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5906">
              <w:rPr>
                <w:rFonts w:ascii="Calibri" w:hAnsi="Calibri" w:cs="Calibri"/>
                <w:b/>
                <w:color w:val="000000"/>
              </w:rPr>
              <w:t>1.002;1.007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06" w:rsidRDefault="00195906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0.983;1.04</w:t>
            </w:r>
          </w:p>
        </w:tc>
      </w:tr>
      <w:tr w:rsidR="005559A1" w:rsidRPr="00D34988" w:rsidTr="00581B7E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Penicillins</w:t>
            </w:r>
            <w:proofErr w:type="spellEnd"/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559A1" w:rsidRPr="00D34988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News release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5B3B5A" w:rsidRPr="003A259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3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3B5A" w:rsidRPr="005B3B5A" w:rsidRDefault="005B3B5A" w:rsidP="0094038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0.996</w:t>
            </w:r>
            <w:bookmarkStart w:id="0" w:name="_GoBack"/>
            <w:bookmarkEnd w:id="0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0.988;1.004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3B5A" w:rsidRDefault="005B3B5A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0.992;1.001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3B5A" w:rsidRDefault="005B3B5A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0.997;1.002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3B5A" w:rsidRDefault="005B3B5A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0.993;1.003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3B5A" w:rsidRDefault="005B3B5A" w:rsidP="0094038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0.915;1.015</w:t>
            </w:r>
          </w:p>
        </w:tc>
      </w:tr>
      <w:tr w:rsidR="005B3B5A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 xml:space="preserve">Introduction of the fixed co-payment </w:t>
            </w:r>
            <w:r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>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5B3B5A" w:rsidRPr="003A259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5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0.912;1.015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1.064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1.038;1.09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0.967;1.022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0.961;1.064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0.808;1.534</w:t>
            </w:r>
          </w:p>
        </w:tc>
      </w:tr>
      <w:tr w:rsidR="005B3B5A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Change in co-insurance scheme</w:t>
            </w:r>
            <w:r w:rsidRPr="00594334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US" w:eastAsia="es-ES"/>
              </w:rPr>
              <w:t xml:space="preserve"> b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195906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195906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3C4B30" w:rsidRDefault="005B3B5A" w:rsidP="00940382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5B3B5A" w:rsidRPr="00594334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>r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7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1.003;1.121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0.906;0.954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0.976;1.033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0.943;1.047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0.652;1.267</w:t>
            </w:r>
          </w:p>
        </w:tc>
      </w:tr>
      <w:tr w:rsidR="005559A1" w:rsidRPr="00940382" w:rsidTr="00940382">
        <w:trPr>
          <w:trHeight w:val="374"/>
        </w:trPr>
        <w:tc>
          <w:tcPr>
            <w:tcW w:w="14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5559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Suspension of fixed co-payment</w:t>
            </w:r>
          </w:p>
        </w:tc>
        <w:tc>
          <w:tcPr>
            <w:tcW w:w="25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5B3B5A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5B3B5A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A1" w:rsidRPr="00D34988" w:rsidRDefault="005559A1" w:rsidP="00940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5B3B5A" w:rsidRPr="003A2598" w:rsidTr="00940382">
        <w:trPr>
          <w:trHeight w:val="37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5A" w:rsidRPr="00D34988" w:rsidRDefault="005B3B5A" w:rsidP="005B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Long term effect of 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 event 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(gradual change in slope, per week</w:t>
            </w: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, </w:t>
            </w:r>
            <w:r w:rsidRPr="00D34988">
              <w:rPr>
                <w:rFonts w:ascii="Calibri" w:eastAsia="Times New Roman" w:hAnsi="Calibri" w:cs="Calibri"/>
                <w:color w:val="000000"/>
                <w:lang w:eastAsia="es-ES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US" w:eastAsia="es-ES"/>
              </w:rPr>
              <w:t>9</w:t>
            </w:r>
            <w:r w:rsidRPr="00D34988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Pr="006760AE">
              <w:rPr>
                <w:rFonts w:ascii="Calibri" w:eastAsia="Times New Roman" w:hAnsi="Calibri" w:cs="Calibri"/>
                <w:color w:val="000000"/>
                <w:vertAlign w:val="superscript"/>
                <w:lang w:val="en-US" w:eastAsia="es-ES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0.961;0.987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1.016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Pr="005B3B5A" w:rsidRDefault="005B3B5A" w:rsidP="0094038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B3B5A">
              <w:rPr>
                <w:rFonts w:ascii="Calibri" w:hAnsi="Calibri" w:cs="Calibri"/>
                <w:b/>
                <w:color w:val="000000"/>
              </w:rPr>
              <w:t>1.006;1.025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0.998;1.006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0.993;1.008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5A" w:rsidRDefault="005B3B5A" w:rsidP="0094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0.942;1.093</w:t>
            </w:r>
          </w:p>
        </w:tc>
      </w:tr>
    </w:tbl>
    <w:p w:rsidR="00BC37AB" w:rsidRPr="007A5A2A" w:rsidRDefault="00BC37AB" w:rsidP="00BC37AB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Models adjusted by patient, GP, PCC characteristics and temporality (day of the week, week of the month and month of the year).</w:t>
      </w:r>
    </w:p>
    <w:p w:rsidR="00BC37AB" w:rsidRPr="00E57BB8" w:rsidRDefault="00BC37AB" w:rsidP="00BC37AB">
      <w:pPr>
        <w:spacing w:after="0"/>
        <w:rPr>
          <w:sz w:val="20"/>
          <w:lang w:val="en-US"/>
        </w:rPr>
      </w:pPr>
      <w:proofErr w:type="spellStart"/>
      <w:proofErr w:type="gramStart"/>
      <w:r>
        <w:rPr>
          <w:sz w:val="20"/>
          <w:vertAlign w:val="superscript"/>
          <w:lang w:val="en-US"/>
        </w:rPr>
        <w:t>a</w:t>
      </w:r>
      <w:proofErr w:type="spellEnd"/>
      <w:proofErr w:type="gramEnd"/>
      <w:r w:rsidRPr="00E57BB8">
        <w:rPr>
          <w:sz w:val="20"/>
          <w:vertAlign w:val="superscript"/>
          <w:lang w:val="en-US"/>
        </w:rPr>
        <w:t xml:space="preserve"> </w:t>
      </w:r>
      <w:r w:rsidRPr="00E57BB8">
        <w:rPr>
          <w:sz w:val="20"/>
          <w:lang w:val="en-US"/>
        </w:rPr>
        <w:t>Includes pensioners and non-pensioners</w:t>
      </w:r>
    </w:p>
    <w:p w:rsidR="00BC37AB" w:rsidRDefault="005B3B5A" w:rsidP="00BC37AB">
      <w:pPr>
        <w:spacing w:after="0"/>
        <w:rPr>
          <w:rFonts w:ascii="Calibri" w:eastAsia="Calibri" w:hAnsi="Calibri" w:cs="Times New Roman"/>
          <w:sz w:val="20"/>
          <w:lang w:val="en-US" w:eastAsia="es-ES"/>
        </w:rPr>
      </w:pPr>
      <w:r w:rsidRPr="005B3B5A">
        <w:rPr>
          <w:rFonts w:ascii="Calibri" w:eastAsia="Calibri" w:hAnsi="Calibri" w:cs="Times New Roman"/>
          <w:sz w:val="20"/>
          <w:vertAlign w:val="superscript"/>
          <w:lang w:val="en-US" w:eastAsia="es-ES"/>
        </w:rPr>
        <w:t>b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</w:t>
      </w:r>
      <w:proofErr w:type="gramStart"/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>The</w:t>
      </w:r>
      <w:proofErr w:type="gramEnd"/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end of the third period and the beginning of the fourth period are not the same for all population profiles. For only-non-pensioner profiles (40% and 50%) the period change was in the 83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rd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week, for only-pensioner profiles (40%) the period change was in the 88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 and for profile groups with pensioner and non-pensioner the period change was in the 85</w:t>
      </w:r>
      <w:r w:rsidR="00BC37AB" w:rsidRPr="00E57BB8">
        <w:rPr>
          <w:rFonts w:ascii="Calibri" w:eastAsia="Calibri" w:hAnsi="Calibri" w:cs="Times New Roman"/>
          <w:sz w:val="20"/>
          <w:vertAlign w:val="superscript"/>
          <w:lang w:val="en-US" w:eastAsia="es-ES"/>
        </w:rPr>
        <w:t>th</w:t>
      </w:r>
      <w:r w:rsidR="00BC37AB" w:rsidRPr="00E57BB8">
        <w:rPr>
          <w:rFonts w:ascii="Calibri" w:eastAsia="Calibri" w:hAnsi="Calibri" w:cs="Times New Roman"/>
          <w:sz w:val="20"/>
          <w:lang w:val="en-US" w:eastAsia="es-ES"/>
        </w:rPr>
        <w:t xml:space="preserve"> week.</w:t>
      </w:r>
    </w:p>
    <w:p w:rsidR="00A81F81" w:rsidRPr="00BC37AB" w:rsidRDefault="00A81F81" w:rsidP="00BC37AB">
      <w:pPr>
        <w:rPr>
          <w:lang w:val="en-GB"/>
        </w:rPr>
      </w:pPr>
    </w:p>
    <w:sectPr w:rsidR="00A81F81" w:rsidRPr="00BC37AB" w:rsidSect="00D349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D6"/>
    <w:multiLevelType w:val="hybridMultilevel"/>
    <w:tmpl w:val="8FF2B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C74"/>
    <w:multiLevelType w:val="hybridMultilevel"/>
    <w:tmpl w:val="5406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3825"/>
    <w:multiLevelType w:val="hybridMultilevel"/>
    <w:tmpl w:val="6CE27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2661"/>
    <w:multiLevelType w:val="hybridMultilevel"/>
    <w:tmpl w:val="83363844"/>
    <w:lvl w:ilvl="0" w:tplc="CCB82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36A2"/>
    <w:multiLevelType w:val="hybridMultilevel"/>
    <w:tmpl w:val="2AD8E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4B"/>
    <w:rsid w:val="00033E3B"/>
    <w:rsid w:val="001361B3"/>
    <w:rsid w:val="001417A8"/>
    <w:rsid w:val="0014190C"/>
    <w:rsid w:val="00195906"/>
    <w:rsid w:val="002D2E4E"/>
    <w:rsid w:val="00340C9A"/>
    <w:rsid w:val="003416FF"/>
    <w:rsid w:val="00372152"/>
    <w:rsid w:val="00390028"/>
    <w:rsid w:val="003C4B30"/>
    <w:rsid w:val="00453742"/>
    <w:rsid w:val="004552D7"/>
    <w:rsid w:val="004609DB"/>
    <w:rsid w:val="004C0A4E"/>
    <w:rsid w:val="004D3D73"/>
    <w:rsid w:val="00512A6B"/>
    <w:rsid w:val="005361B3"/>
    <w:rsid w:val="005559A1"/>
    <w:rsid w:val="00594334"/>
    <w:rsid w:val="00594F19"/>
    <w:rsid w:val="005957D4"/>
    <w:rsid w:val="005A5678"/>
    <w:rsid w:val="005B3B5A"/>
    <w:rsid w:val="00601BD0"/>
    <w:rsid w:val="00605F52"/>
    <w:rsid w:val="00641D20"/>
    <w:rsid w:val="006A7FF8"/>
    <w:rsid w:val="00753216"/>
    <w:rsid w:val="0079744C"/>
    <w:rsid w:val="007E6871"/>
    <w:rsid w:val="008924A5"/>
    <w:rsid w:val="00940382"/>
    <w:rsid w:val="00970348"/>
    <w:rsid w:val="00A26DFE"/>
    <w:rsid w:val="00A325D9"/>
    <w:rsid w:val="00A64EE3"/>
    <w:rsid w:val="00A81F81"/>
    <w:rsid w:val="00AA24A5"/>
    <w:rsid w:val="00B47EAD"/>
    <w:rsid w:val="00BC1668"/>
    <w:rsid w:val="00BC37AB"/>
    <w:rsid w:val="00C31B05"/>
    <w:rsid w:val="00C971BF"/>
    <w:rsid w:val="00CA458C"/>
    <w:rsid w:val="00E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9B53"/>
  <w15:chartTrackingRefBased/>
  <w15:docId w15:val="{1E09A3BF-523F-485A-8BF2-1655ABB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34B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34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D7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3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37A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3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7A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40C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340C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C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340C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340C9A"/>
  </w:style>
  <w:style w:type="character" w:customStyle="1" w:styleId="highlight">
    <w:name w:val="highlight"/>
    <w:basedOn w:val="Fuentedeprrafopredeter"/>
    <w:rsid w:val="00340C9A"/>
  </w:style>
  <w:style w:type="paragraph" w:styleId="Encabezado">
    <w:name w:val="header"/>
    <w:basedOn w:val="Normal"/>
    <w:link w:val="EncabezadoCar"/>
    <w:uiPriority w:val="99"/>
    <w:unhideWhenUsed/>
    <w:rsid w:val="0034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C9A"/>
  </w:style>
  <w:style w:type="paragraph" w:styleId="Piedepgina">
    <w:name w:val="footer"/>
    <w:basedOn w:val="Normal"/>
    <w:link w:val="PiedepginaCar"/>
    <w:uiPriority w:val="99"/>
    <w:unhideWhenUsed/>
    <w:rsid w:val="0034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C9A"/>
  </w:style>
  <w:style w:type="paragraph" w:styleId="Prrafodelista">
    <w:name w:val="List Paragraph"/>
    <w:basedOn w:val="Normal"/>
    <w:uiPriority w:val="34"/>
    <w:qFormat/>
    <w:rsid w:val="00340C9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40C9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340C9A"/>
    <w:rPr>
      <w:i/>
      <w:iCs/>
    </w:rPr>
  </w:style>
  <w:style w:type="character" w:customStyle="1" w:styleId="Mencionar1">
    <w:name w:val="Mencionar1"/>
    <w:basedOn w:val="Fuentedeprrafopredeter"/>
    <w:uiPriority w:val="99"/>
    <w:semiHidden/>
    <w:unhideWhenUsed/>
    <w:rsid w:val="00340C9A"/>
    <w:rPr>
      <w:color w:val="2B579A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34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Aznar</dc:creator>
  <cp:keywords/>
  <dc:description/>
  <cp:lastModifiedBy>Ignacio Aznar</cp:lastModifiedBy>
  <cp:revision>14</cp:revision>
  <dcterms:created xsi:type="dcterms:W3CDTF">2017-11-06T15:51:00Z</dcterms:created>
  <dcterms:modified xsi:type="dcterms:W3CDTF">2018-01-04T17:39:00Z</dcterms:modified>
</cp:coreProperties>
</file>