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C2" w:rsidRDefault="00CF00C2" w:rsidP="00CF00C2">
      <w:pPr>
        <w:autoSpaceDE w:val="0"/>
        <w:autoSpaceDN w:val="0"/>
        <w:adjustRightInd w:val="0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Appendix </w:t>
      </w:r>
      <w:proofErr w:type="gramStart"/>
      <w:r>
        <w:rPr>
          <w:b/>
          <w:color w:val="000000"/>
          <w:lang w:val="en-GB"/>
        </w:rPr>
        <w:t>A :</w:t>
      </w:r>
      <w:proofErr w:type="gramEnd"/>
      <w:r>
        <w:rPr>
          <w:b/>
          <w:color w:val="000000"/>
          <w:lang w:val="en-GB"/>
        </w:rPr>
        <w:t xml:space="preserve"> Algorithms</w:t>
      </w:r>
    </w:p>
    <w:p w:rsidR="00CF00C2" w:rsidRDefault="00CF00C2" w:rsidP="00CF00C2">
      <w:pPr>
        <w:autoSpaceDE w:val="0"/>
        <w:autoSpaceDN w:val="0"/>
        <w:adjustRightInd w:val="0"/>
        <w:rPr>
          <w:b/>
          <w:color w:val="00000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7"/>
        <w:gridCol w:w="2482"/>
        <w:gridCol w:w="4489"/>
      </w:tblGrid>
      <w:tr w:rsidR="00CF00C2" w:rsidRPr="008057CB" w:rsidTr="001176E3">
        <w:tc>
          <w:tcPr>
            <w:tcW w:w="2376" w:type="dxa"/>
          </w:tcPr>
          <w:p w:rsidR="00CF00C2" w:rsidRPr="008057CB" w:rsidRDefault="00CF00C2" w:rsidP="001176E3">
            <w:r w:rsidRPr="008057CB">
              <w:t>Indicator</w:t>
            </w:r>
          </w:p>
        </w:tc>
        <w:tc>
          <w:tcPr>
            <w:tcW w:w="7200" w:type="dxa"/>
            <w:gridSpan w:val="2"/>
          </w:tcPr>
          <w:p w:rsidR="00CF00C2" w:rsidRPr="008057CB" w:rsidRDefault="00CF00C2" w:rsidP="001176E3">
            <w:proofErr w:type="spellStart"/>
            <w:r>
              <w:t>Definition</w:t>
            </w:r>
            <w:proofErr w:type="spellEnd"/>
          </w:p>
        </w:tc>
      </w:tr>
      <w:tr w:rsidR="00CF00C2" w:rsidRPr="008057CB" w:rsidTr="001176E3">
        <w:tc>
          <w:tcPr>
            <w:tcW w:w="2376" w:type="dxa"/>
          </w:tcPr>
          <w:p w:rsidR="00CF00C2" w:rsidRPr="008057CB" w:rsidRDefault="00CF00C2" w:rsidP="001176E3"/>
        </w:tc>
        <w:tc>
          <w:tcPr>
            <w:tcW w:w="2552" w:type="dxa"/>
          </w:tcPr>
          <w:p w:rsidR="00CF00C2" w:rsidRPr="008057CB" w:rsidRDefault="00CF00C2" w:rsidP="001176E3">
            <w:proofErr w:type="spellStart"/>
            <w:r w:rsidRPr="008057CB">
              <w:t>Inclusion</w:t>
            </w:r>
            <w:proofErr w:type="spellEnd"/>
          </w:p>
        </w:tc>
        <w:tc>
          <w:tcPr>
            <w:tcW w:w="4648" w:type="dxa"/>
          </w:tcPr>
          <w:p w:rsidR="00CF00C2" w:rsidRPr="008057CB" w:rsidRDefault="00CF00C2" w:rsidP="001176E3">
            <w:proofErr w:type="spellStart"/>
            <w:r w:rsidRPr="008057CB">
              <w:t>Exclusion</w:t>
            </w:r>
            <w:proofErr w:type="spellEnd"/>
          </w:p>
        </w:tc>
      </w:tr>
      <w:tr w:rsidR="00CF00C2" w:rsidRPr="001A26EF" w:rsidTr="001176E3">
        <w:tc>
          <w:tcPr>
            <w:tcW w:w="2376" w:type="dxa"/>
          </w:tcPr>
          <w:p w:rsidR="00CF00C2" w:rsidRPr="008057CB" w:rsidRDefault="00CF00C2" w:rsidP="001176E3"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Ulcer</w:t>
            </w:r>
            <w:proofErr w:type="spellEnd"/>
          </w:p>
        </w:tc>
        <w:tc>
          <w:tcPr>
            <w:tcW w:w="2552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 xml:space="preserve">ICD-9-CM code of pressure ulcer* in any secondary diagnosis field </w:t>
            </w:r>
          </w:p>
        </w:tc>
        <w:tc>
          <w:tcPr>
            <w:tcW w:w="4648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 xml:space="preserve">Primary diagnosis of pressure ulcer*; age &lt;16 years, length of stay&lt;5 days; MDC 9; MDC 14; with any diagnosis of </w:t>
            </w:r>
            <w:proofErr w:type="spellStart"/>
            <w:r w:rsidRPr="001A26EF">
              <w:rPr>
                <w:lang w:val="en-GB"/>
              </w:rPr>
              <w:t>hemiplegia</w:t>
            </w:r>
            <w:proofErr w:type="spellEnd"/>
            <w:r w:rsidRPr="001A26EF">
              <w:rPr>
                <w:lang w:val="en-GB"/>
              </w:rPr>
              <w:t xml:space="preserve">*, paraplegia*, or quadriplegia*; with ICD-9-CM code of </w:t>
            </w:r>
            <w:proofErr w:type="spellStart"/>
            <w:r w:rsidRPr="001A26EF">
              <w:rPr>
                <w:lang w:val="en-GB"/>
              </w:rPr>
              <w:t>spina</w:t>
            </w:r>
            <w:proofErr w:type="spellEnd"/>
            <w:r w:rsidRPr="001A26EF">
              <w:rPr>
                <w:lang w:val="en-GB"/>
              </w:rPr>
              <w:t xml:space="preserve"> bifida* or anoxic brain damage*; with an ICD-9-CM procedure code for debridement* or pedicle graft *before or on the same day as the major operating room procedure* (surgical cases only);  admitted from a long-term care facility; transferred from an acute care facility </w:t>
            </w:r>
          </w:p>
        </w:tc>
      </w:tr>
      <w:tr w:rsidR="00CF00C2" w:rsidRPr="001A26EF" w:rsidTr="001176E3">
        <w:tc>
          <w:tcPr>
            <w:tcW w:w="2376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Postoperative pulmonary embolism or deep vein thrombosis</w:t>
            </w:r>
          </w:p>
        </w:tc>
        <w:tc>
          <w:tcPr>
            <w:tcW w:w="2552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ICD-9-CM codes for deep vein thrombosis* or pulmonary embolism* in any secondary diagnosis field</w:t>
            </w:r>
          </w:p>
        </w:tc>
        <w:tc>
          <w:tcPr>
            <w:tcW w:w="4648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 xml:space="preserve">Medical APR-DRG’s; Primary diagnosis of deep vein thrombosis* or pulmonary embolism*; age &lt;16 years; where a procedure for interruption of vena cava* is the only operating room procedure*; where a procedure for interruption of vena cava* occurs before or on the same day as the first operating room procedure; MDC 14 </w:t>
            </w:r>
          </w:p>
        </w:tc>
      </w:tr>
      <w:tr w:rsidR="00CF00C2" w:rsidRPr="001A26EF" w:rsidTr="001176E3">
        <w:tc>
          <w:tcPr>
            <w:tcW w:w="2376" w:type="dxa"/>
          </w:tcPr>
          <w:p w:rsidR="00CF00C2" w:rsidRPr="008057CB" w:rsidRDefault="00CF00C2" w:rsidP="001176E3">
            <w:proofErr w:type="spellStart"/>
            <w:r>
              <w:t>Postoperative</w:t>
            </w:r>
            <w:proofErr w:type="spellEnd"/>
            <w:r>
              <w:t xml:space="preserve"> sepsis</w:t>
            </w:r>
          </w:p>
        </w:tc>
        <w:tc>
          <w:tcPr>
            <w:tcW w:w="2552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ICD-9-CM code for sepsis* in any secondary diagnosis field</w:t>
            </w:r>
          </w:p>
        </w:tc>
        <w:tc>
          <w:tcPr>
            <w:tcW w:w="4648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Medical APR-DRG’s; Primary diagnosis of sepsis*; Infection ICD-9-CM codes as primary diagnosis*; age &lt;16 years; non-elective admissions; any ICD-9-CM code for immune-compromised state* or cancer*; MDC 14; length of stay of less than 4 days; Infection APR-DRG’s (49-50, 113, 137, 139, 193, 344, 345, 383, 463, 531, 710, 720, 724), Cancer APR-DRG’s (41, 58, 110, 136, 240, 281, 362, 382, 442, 461, 500, 511-512, 530, 680-683, 690-694, 862)</w:t>
            </w:r>
          </w:p>
        </w:tc>
      </w:tr>
      <w:tr w:rsidR="00CF00C2" w:rsidRPr="001A26EF" w:rsidTr="001176E3">
        <w:tc>
          <w:tcPr>
            <w:tcW w:w="2376" w:type="dxa"/>
          </w:tcPr>
          <w:p w:rsidR="00CF00C2" w:rsidRPr="008057CB" w:rsidRDefault="00CF00C2" w:rsidP="001176E3">
            <w:r>
              <w:t xml:space="preserve">Ventilator </w:t>
            </w:r>
            <w:proofErr w:type="spellStart"/>
            <w:r>
              <w:t>associated</w:t>
            </w:r>
            <w:proofErr w:type="spellEnd"/>
            <w:r>
              <w:t xml:space="preserve"> </w:t>
            </w:r>
            <w:proofErr w:type="spellStart"/>
            <w:r>
              <w:t>pneumonia</w:t>
            </w:r>
            <w:proofErr w:type="spellEnd"/>
          </w:p>
        </w:tc>
        <w:tc>
          <w:tcPr>
            <w:tcW w:w="2552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 xml:space="preserve">ICD-9-CM pneumonia* in any secondary diagnosis field AND a Belgian nomenclature code for </w:t>
            </w:r>
            <w:proofErr w:type="spellStart"/>
            <w:r w:rsidRPr="001A26EF">
              <w:rPr>
                <w:lang w:val="en-GB"/>
              </w:rPr>
              <w:t>artifcial</w:t>
            </w:r>
            <w:proofErr w:type="spellEnd"/>
            <w:r w:rsidRPr="001A26EF">
              <w:rPr>
                <w:lang w:val="en-GB"/>
              </w:rPr>
              <w:t xml:space="preserve"> ventilation (211046)</w:t>
            </w:r>
          </w:p>
        </w:tc>
        <w:tc>
          <w:tcPr>
            <w:tcW w:w="4648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 xml:space="preserve">Primary diagnosis of pneumonia* or 997.3; age &lt;16 years; with any diagnosis code for viral pneumonia*; MDC 4; MDC 14; with any diagnosis of </w:t>
            </w:r>
            <w:proofErr w:type="spellStart"/>
            <w:r w:rsidRPr="001A26EF">
              <w:rPr>
                <w:lang w:val="en-GB"/>
              </w:rPr>
              <w:t>immunocompromised</w:t>
            </w:r>
            <w:proofErr w:type="spellEnd"/>
            <w:r w:rsidRPr="001A26EF">
              <w:rPr>
                <w:lang w:val="en-GB"/>
              </w:rPr>
              <w:t xml:space="preserve"> state*</w:t>
            </w:r>
          </w:p>
        </w:tc>
      </w:tr>
      <w:tr w:rsidR="00CF00C2" w:rsidRPr="001A26EF" w:rsidTr="001176E3">
        <w:tc>
          <w:tcPr>
            <w:tcW w:w="2376" w:type="dxa"/>
          </w:tcPr>
          <w:p w:rsidR="00CF00C2" w:rsidRPr="008057CB" w:rsidRDefault="00CF00C2" w:rsidP="001176E3">
            <w:proofErr w:type="spellStart"/>
            <w:r>
              <w:t>Post-operative</w:t>
            </w:r>
            <w:proofErr w:type="spellEnd"/>
            <w:r>
              <w:t xml:space="preserve"> </w:t>
            </w:r>
            <w:proofErr w:type="spellStart"/>
            <w:r>
              <w:t>wound</w:t>
            </w:r>
            <w:proofErr w:type="spellEnd"/>
            <w:r>
              <w:t xml:space="preserve"> </w:t>
            </w:r>
            <w:proofErr w:type="spellStart"/>
            <w:r>
              <w:t>infection</w:t>
            </w:r>
            <w:proofErr w:type="spellEnd"/>
          </w:p>
        </w:tc>
        <w:tc>
          <w:tcPr>
            <w:tcW w:w="2552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ICD-9-CM code of wound infection (99851, 99859) in any secondary diagnosis field</w:t>
            </w:r>
          </w:p>
        </w:tc>
        <w:tc>
          <w:tcPr>
            <w:tcW w:w="4648" w:type="dxa"/>
          </w:tcPr>
          <w:p w:rsidR="00CF00C2" w:rsidRPr="001A26EF" w:rsidRDefault="00CF00C2" w:rsidP="001176E3">
            <w:pPr>
              <w:rPr>
                <w:lang w:val="en-GB"/>
              </w:rPr>
            </w:pPr>
            <w:r w:rsidRPr="001A26EF">
              <w:rPr>
                <w:lang w:val="en-GB"/>
              </w:rPr>
              <w:t>Medical APR-DRG’s; Primary diagnosis of wound infection (99851, 99859); age &lt;16 years;</w:t>
            </w:r>
          </w:p>
        </w:tc>
      </w:tr>
    </w:tbl>
    <w:p w:rsidR="00CF00C2" w:rsidRDefault="00CF00C2" w:rsidP="00CF00C2">
      <w:pPr>
        <w:autoSpaceDE w:val="0"/>
        <w:autoSpaceDN w:val="0"/>
        <w:adjustRightInd w:val="0"/>
        <w:rPr>
          <w:lang w:val="en-GB"/>
        </w:rPr>
      </w:pPr>
      <w:proofErr w:type="gramStart"/>
      <w:r w:rsidRPr="001A26EF">
        <w:rPr>
          <w:lang w:val="en-GB"/>
        </w:rPr>
        <w:t>*patient safety indicators (Department of Health and Human Services.</w:t>
      </w:r>
      <w:proofErr w:type="gramEnd"/>
      <w:r w:rsidRPr="001A26EF">
        <w:rPr>
          <w:lang w:val="en-GB"/>
        </w:rPr>
        <w:t xml:space="preserve"> </w:t>
      </w:r>
      <w:proofErr w:type="gramStart"/>
      <w:r w:rsidRPr="001A26EF">
        <w:rPr>
          <w:lang w:val="en-GB"/>
        </w:rPr>
        <w:t>Guide to Patient Safety Indicators.</w:t>
      </w:r>
      <w:proofErr w:type="gramEnd"/>
      <w:r w:rsidRPr="001A26EF">
        <w:rPr>
          <w:lang w:val="en-GB"/>
        </w:rPr>
        <w:t xml:space="preserve">  </w:t>
      </w:r>
      <w:proofErr w:type="gramStart"/>
      <w:r w:rsidRPr="001A26EF">
        <w:rPr>
          <w:lang w:val="en-GB"/>
        </w:rPr>
        <w:t xml:space="preserve">2006. </w:t>
      </w:r>
      <w:smartTag w:uri="urn:schemas-microsoft-com:office:smarttags" w:element="place">
        <w:smartTag w:uri="urn:schemas-microsoft-com:office:smarttags" w:element="City">
          <w:r w:rsidRPr="001A26EF">
            <w:rPr>
              <w:lang w:val="en-GB"/>
            </w:rPr>
            <w:t>Rockville</w:t>
          </w:r>
        </w:smartTag>
        <w:r w:rsidRPr="001A26EF">
          <w:rPr>
            <w:lang w:val="en-GB"/>
          </w:rPr>
          <w:t xml:space="preserve">, </w:t>
        </w:r>
        <w:smartTag w:uri="urn:schemas-microsoft-com:office:smarttags" w:element="State">
          <w:r w:rsidRPr="001A26EF">
            <w:rPr>
              <w:lang w:val="en-GB"/>
            </w:rPr>
            <w:t>MD</w:t>
          </w:r>
        </w:smartTag>
      </w:smartTag>
      <w:r w:rsidRPr="001A26EF">
        <w:rPr>
          <w:lang w:val="en-GB"/>
        </w:rPr>
        <w:t>, Agency for Healthcare Research and Quality.)</w:t>
      </w:r>
      <w:proofErr w:type="gramEnd"/>
    </w:p>
    <w:p w:rsidR="009220D9" w:rsidRPr="00CF00C2" w:rsidRDefault="009220D9">
      <w:pPr>
        <w:rPr>
          <w:lang w:val="en-GB"/>
        </w:rPr>
      </w:pPr>
    </w:p>
    <w:sectPr w:rsidR="009220D9" w:rsidRPr="00CF00C2" w:rsidSect="0092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0C2"/>
    <w:rsid w:val="009220D9"/>
    <w:rsid w:val="00CF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2009-04-24T13:33:00Z</dcterms:created>
  <dcterms:modified xsi:type="dcterms:W3CDTF">2009-04-24T13:33:00Z</dcterms:modified>
</cp:coreProperties>
</file>